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2E82" w14:textId="77777777" w:rsidR="00CD483C" w:rsidRDefault="00075C1B" w:rsidP="00305237">
      <w:pPr>
        <w:pStyle w:val="Gvdemetni0"/>
        <w:spacing w:before="260"/>
        <w:jc w:val="center"/>
      </w:pPr>
      <w:r>
        <w:rPr>
          <w:b/>
          <w:bCs/>
        </w:rPr>
        <w:t>T.C</w:t>
      </w:r>
    </w:p>
    <w:p w14:paraId="0A7718DB" w14:textId="77777777" w:rsidR="00CD483C" w:rsidRDefault="00075C1B" w:rsidP="00305237">
      <w:pPr>
        <w:pStyle w:val="Gvdemetni0"/>
        <w:jc w:val="center"/>
      </w:pPr>
      <w:r>
        <w:rPr>
          <w:b/>
          <w:bCs/>
        </w:rPr>
        <w:t>ARDAHAN ÜNİVERSİTESİ</w:t>
      </w:r>
    </w:p>
    <w:p w14:paraId="1601450E" w14:textId="77777777" w:rsidR="00CD483C" w:rsidRDefault="00075C1B" w:rsidP="00305237">
      <w:pPr>
        <w:pStyle w:val="Gvdemetni0"/>
        <w:spacing w:after="400"/>
        <w:jc w:val="center"/>
      </w:pPr>
      <w:r>
        <w:rPr>
          <w:b/>
          <w:bCs/>
        </w:rPr>
        <w:t>BİLİMSEL ARAŞTIRMA PROJELERİ (BAP) YÖNERGESİ</w:t>
      </w:r>
    </w:p>
    <w:p w14:paraId="49C2E61A" w14:textId="77777777" w:rsidR="00CD483C" w:rsidRDefault="00075C1B" w:rsidP="00493DB7">
      <w:pPr>
        <w:pStyle w:val="Balk10"/>
        <w:keepNext/>
        <w:keepLines/>
        <w:jc w:val="both"/>
      </w:pPr>
      <w:bookmarkStart w:id="0" w:name="bookmark0"/>
      <w:bookmarkStart w:id="1" w:name="bookmark1"/>
      <w:bookmarkStart w:id="2" w:name="bookmark2"/>
      <w:r>
        <w:t>Amaç ve Kapsam</w:t>
      </w:r>
      <w:bookmarkEnd w:id="0"/>
      <w:bookmarkEnd w:id="1"/>
      <w:bookmarkEnd w:id="2"/>
    </w:p>
    <w:p w14:paraId="5502603D" w14:textId="77777777" w:rsidR="00CD483C" w:rsidRDefault="00075C1B" w:rsidP="00493DB7">
      <w:pPr>
        <w:pStyle w:val="Gvdemetni0"/>
        <w:spacing w:after="400"/>
        <w:jc w:val="both"/>
      </w:pPr>
      <w:r>
        <w:rPr>
          <w:b/>
          <w:bCs/>
        </w:rPr>
        <w:t xml:space="preserve">Madde 1- </w:t>
      </w:r>
      <w:r>
        <w:t xml:space="preserve">Bu yönerge, Ardahan Üniversitesi'nde Bilimsel Araştırma Projeleri (BAP) kapsamında Ardahan Üniversitesi öğretim üyeleri ve doktora, tıpta uzmanlık ya da sanatta </w:t>
      </w:r>
      <w:r>
        <w:t>yeterlik eğitimini tamamlamış yürütücülerin hazırladığı bilimsel araştırma proje önerilerinin değerlendirilmesi, kabulü, desteklenmesi, bunlara ilişkin hizmetlerin yürütülmesi, izlenmesi, sonuçlarının değerlendirilmesi ve kamuoyuna duyurulması ile ilgili e</w:t>
      </w:r>
      <w:r>
        <w:t>sas ve usulleri düzenler.</w:t>
      </w:r>
    </w:p>
    <w:p w14:paraId="5732FA79" w14:textId="77777777" w:rsidR="00CD483C" w:rsidRDefault="00075C1B" w:rsidP="00493DB7">
      <w:pPr>
        <w:pStyle w:val="Balk10"/>
        <w:keepNext/>
        <w:keepLines/>
        <w:jc w:val="both"/>
      </w:pPr>
      <w:bookmarkStart w:id="3" w:name="bookmark3"/>
      <w:bookmarkStart w:id="4" w:name="bookmark4"/>
      <w:bookmarkStart w:id="5" w:name="bookmark5"/>
      <w:r>
        <w:t>Dayanak</w:t>
      </w:r>
      <w:bookmarkEnd w:id="3"/>
      <w:bookmarkEnd w:id="4"/>
      <w:bookmarkEnd w:id="5"/>
    </w:p>
    <w:p w14:paraId="59BFC687" w14:textId="77777777" w:rsidR="00CD483C" w:rsidRDefault="00075C1B" w:rsidP="00493DB7">
      <w:pPr>
        <w:pStyle w:val="Gvdemetni0"/>
        <w:spacing w:after="400"/>
        <w:jc w:val="both"/>
      </w:pPr>
      <w:proofErr w:type="gramStart"/>
      <w:r>
        <w:rPr>
          <w:b/>
          <w:bCs/>
        </w:rPr>
        <w:t xml:space="preserve">Madde 2- </w:t>
      </w:r>
      <w:r>
        <w:t xml:space="preserve">"Bu yönerge, 4/11/1981 tarihli ve 2547 sayılı Yükseköğretim Kanununun 4. maddesinin birinci fıkrasının (c) bendi, 58. maddesinin (b) fıkrası ile Ek 28. maddesi uyarınca 26.11.2016 tarih ve 29900 sayılı Resmi </w:t>
      </w:r>
      <w:proofErr w:type="spellStart"/>
      <w:r>
        <w:t>Gazet</w:t>
      </w:r>
      <w:r>
        <w:t>e’de</w:t>
      </w:r>
      <w:proofErr w:type="spellEnd"/>
      <w:r>
        <w:t xml:space="preserve"> yayımlanan “Yükseköğretim Kurumlan Bilimsel Araştırma Projeleri Hakkında Yönetmelik” ile belirlenen esaslara dayanılarak hazırlanmıştır.</w:t>
      </w:r>
      <w:proofErr w:type="gramEnd"/>
    </w:p>
    <w:p w14:paraId="2D300954" w14:textId="77777777" w:rsidR="00CD483C" w:rsidRDefault="00075C1B" w:rsidP="00493DB7">
      <w:pPr>
        <w:pStyle w:val="Gvdemetni0"/>
        <w:jc w:val="both"/>
      </w:pPr>
      <w:r>
        <w:rPr>
          <w:b/>
          <w:bCs/>
        </w:rPr>
        <w:t>Tanımlar</w:t>
      </w:r>
    </w:p>
    <w:p w14:paraId="26E29EA7" w14:textId="77777777" w:rsidR="00CD483C" w:rsidRDefault="00075C1B" w:rsidP="00493DB7">
      <w:pPr>
        <w:pStyle w:val="Balk10"/>
        <w:keepNext/>
        <w:keepLines/>
        <w:jc w:val="both"/>
      </w:pPr>
      <w:bookmarkStart w:id="6" w:name="bookmark6"/>
      <w:bookmarkStart w:id="7" w:name="bookmark7"/>
      <w:bookmarkStart w:id="8" w:name="bookmark8"/>
      <w:r>
        <w:t>Madde 3-</w:t>
      </w:r>
      <w:bookmarkEnd w:id="6"/>
      <w:bookmarkEnd w:id="7"/>
      <w:bookmarkEnd w:id="8"/>
    </w:p>
    <w:p w14:paraId="5EED3CEA" w14:textId="77777777" w:rsidR="00CD483C" w:rsidRDefault="00075C1B" w:rsidP="00493DB7">
      <w:pPr>
        <w:pStyle w:val="Gvdemetni0"/>
        <w:jc w:val="both"/>
      </w:pPr>
      <w:r>
        <w:rPr>
          <w:b/>
          <w:bCs/>
        </w:rPr>
        <w:t xml:space="preserve">Üniversite: </w:t>
      </w:r>
      <w:r>
        <w:t>Ardahan Üniversitesi’ni</w:t>
      </w:r>
    </w:p>
    <w:p w14:paraId="4E46CB74" w14:textId="77777777" w:rsidR="00CD483C" w:rsidRDefault="00075C1B" w:rsidP="00493DB7">
      <w:pPr>
        <w:pStyle w:val="Gvdemetni0"/>
        <w:jc w:val="both"/>
      </w:pPr>
      <w:r>
        <w:rPr>
          <w:b/>
          <w:bCs/>
        </w:rPr>
        <w:t xml:space="preserve">Rektör: </w:t>
      </w:r>
      <w:r>
        <w:t>Ardahan Üniversitesi Rektörü’nü</w:t>
      </w:r>
    </w:p>
    <w:p w14:paraId="0CF7F0F1" w14:textId="77777777" w:rsidR="00CD483C" w:rsidRDefault="00075C1B" w:rsidP="00493DB7">
      <w:pPr>
        <w:pStyle w:val="Gvdemetni0"/>
        <w:jc w:val="both"/>
      </w:pPr>
      <w:r>
        <w:rPr>
          <w:b/>
          <w:bCs/>
        </w:rPr>
        <w:t xml:space="preserve">Senato: </w:t>
      </w:r>
      <w:r>
        <w:t>Ardahan Üniv</w:t>
      </w:r>
      <w:r>
        <w:t>ersitesi Senatosu’nu</w:t>
      </w:r>
    </w:p>
    <w:p w14:paraId="1EE31230" w14:textId="77777777" w:rsidR="00CD483C" w:rsidRDefault="00075C1B" w:rsidP="00493DB7">
      <w:pPr>
        <w:pStyle w:val="Gvdemetni0"/>
        <w:jc w:val="both"/>
      </w:pPr>
      <w:r>
        <w:rPr>
          <w:b/>
          <w:bCs/>
        </w:rPr>
        <w:t xml:space="preserve">Yönetim Kurulu: </w:t>
      </w:r>
      <w:r>
        <w:t>Ardahan Üniversitesi Yönetim Kurulu'nu</w:t>
      </w:r>
    </w:p>
    <w:p w14:paraId="083D7D9A" w14:textId="77777777" w:rsidR="00CD483C" w:rsidRDefault="00075C1B" w:rsidP="00493DB7">
      <w:pPr>
        <w:pStyle w:val="Gvdemetni0"/>
        <w:jc w:val="both"/>
      </w:pPr>
      <w:r>
        <w:rPr>
          <w:b/>
          <w:bCs/>
        </w:rPr>
        <w:t xml:space="preserve">Komisyon: </w:t>
      </w:r>
      <w:r>
        <w:t>Bilimsel araştırma projelerinin değerlendirilmesi, kabulü, desteklenmesi, teşvik ve koordine edilmesi, Ardahan Üniversitesi araştırma performansının artırılması için tedb</w:t>
      </w:r>
      <w:r>
        <w:t>irler alınması ile araştırma performansının ölçülmesi, değerlendirilmesi ve araştırma politikalarının belirlenmesiyle ilgili faaliyetlerin yürütülmesi ve üst yöneticinin bilimsel araştırmalarla ilgili olarak vereceği diğer görevleri yürütmek amacıyla oluşt</w:t>
      </w:r>
      <w:r>
        <w:t>urulan ekibi tanımlar.</w:t>
      </w:r>
    </w:p>
    <w:p w14:paraId="3A083F55" w14:textId="77777777" w:rsidR="00CD483C" w:rsidRDefault="00075C1B" w:rsidP="00493DB7">
      <w:pPr>
        <w:pStyle w:val="Gvdemetni0"/>
        <w:spacing w:after="400"/>
        <w:jc w:val="both"/>
      </w:pPr>
      <w:r>
        <w:rPr>
          <w:b/>
          <w:bCs/>
        </w:rPr>
        <w:t xml:space="preserve">BAP (Bilimsel Araştırma Projeleri): </w:t>
      </w:r>
      <w:r>
        <w:t>Tamamlandığında bilime evrensel veya ulusal ölçülerde katkı yapması, ülkenin teknolojik, ekonomik, sosyal ve kültürel kalkınmasında faydalı olması beklenen, diğer ulusal/uluslararası kurum ya da ku</w:t>
      </w:r>
      <w:r>
        <w:t>ruluşların katılımlarıyla da yapılabilecek bilimsel projelerdir.</w:t>
      </w:r>
    </w:p>
    <w:p w14:paraId="6972772B" w14:textId="66009454" w:rsidR="00CD483C" w:rsidRDefault="00075C1B" w:rsidP="00493DB7">
      <w:pPr>
        <w:pStyle w:val="Gvdemetni0"/>
        <w:jc w:val="both"/>
      </w:pPr>
      <w:r>
        <w:rPr>
          <w:b/>
          <w:bCs/>
        </w:rPr>
        <w:lastRenderedPageBreak/>
        <w:t xml:space="preserve">BAP </w:t>
      </w:r>
      <w:r w:rsidR="00530E40">
        <w:rPr>
          <w:b/>
          <w:bCs/>
        </w:rPr>
        <w:t>Ofisi</w:t>
      </w:r>
      <w:r>
        <w:rPr>
          <w:b/>
          <w:bCs/>
        </w:rPr>
        <w:t xml:space="preserve">: </w:t>
      </w:r>
      <w:r>
        <w:t>İlgili kanun ve yönetmelik uyarınca bu yönergenin 1. maddesinde belirtilen hizmetlerin yerine getirilebilmesi amacıyla bilimsel araştırma projelerinin her türlü sekretarya hizmetle</w:t>
      </w:r>
      <w:r>
        <w:t xml:space="preserve">rinin yürütülmesi ve düzenlenmesi için rektörlüğe bağlı kurulan </w:t>
      </w:r>
      <w:r w:rsidR="00530E40">
        <w:t>ofistir</w:t>
      </w:r>
      <w:r>
        <w:t>.</w:t>
      </w:r>
    </w:p>
    <w:p w14:paraId="2F30D95D" w14:textId="77777777" w:rsidR="00530E40" w:rsidRDefault="00075C1B" w:rsidP="00493DB7">
      <w:pPr>
        <w:pStyle w:val="Gvdemetni0"/>
        <w:jc w:val="both"/>
      </w:pPr>
      <w:r>
        <w:rPr>
          <w:b/>
          <w:bCs/>
        </w:rPr>
        <w:t xml:space="preserve">Proje Yürütücüsü: </w:t>
      </w:r>
      <w:r>
        <w:t xml:space="preserve">Projenin bütün aşamalarından sorumlu, Ardahan Üniversitesi mensubu öğretim üyesi veya doktora, tıpta uzmanlık ya da sanatta yeterlik eğitimini tamamlamış kişidir. </w:t>
      </w:r>
    </w:p>
    <w:p w14:paraId="67529DE9" w14:textId="3F475912" w:rsidR="00CD483C" w:rsidRDefault="00075C1B" w:rsidP="00493DB7">
      <w:pPr>
        <w:pStyle w:val="Gvdemetni0"/>
        <w:jc w:val="both"/>
      </w:pPr>
      <w:r>
        <w:rPr>
          <w:b/>
          <w:bCs/>
        </w:rPr>
        <w:t>A</w:t>
      </w:r>
      <w:r>
        <w:rPr>
          <w:b/>
          <w:bCs/>
        </w:rPr>
        <w:t xml:space="preserve">raştırmacı: </w:t>
      </w:r>
      <w:r>
        <w:t>Bilimsel araştırma projesinin yürütülebilmesi için proje yürütücüsü tarafından proje ekibinde yer verilen; öğretim elemanları, proje konusu ile ilgili lisans ve lisansüstü öğrenim görmekte olan öğrenciler ile eğitimlerini tamamlamış ve uzmanlığ</w:t>
      </w:r>
      <w:r>
        <w:t>ı nedeniyle projede görev verilen kişilerdir.</w:t>
      </w:r>
    </w:p>
    <w:p w14:paraId="6780E60F" w14:textId="77777777" w:rsidR="00CD483C" w:rsidRDefault="00075C1B" w:rsidP="00493DB7">
      <w:pPr>
        <w:pStyle w:val="Gvdemetni0"/>
        <w:jc w:val="both"/>
      </w:pPr>
      <w:r>
        <w:rPr>
          <w:b/>
          <w:bCs/>
        </w:rPr>
        <w:t xml:space="preserve">Hakem: </w:t>
      </w:r>
      <w:r>
        <w:t>Proje önerilerinin ve sonuç raporunun değerlendirilmesinde, Bilimsel Araştırma Projeleri Komisyonu'nun yararlanacağı ve ilgili alanlarda uzmanlaşmış ve en az doktora, tıpta uzmanlık ve yeterlik derecesin</w:t>
      </w:r>
      <w:r>
        <w:t>e sahip yurtiçi ve/veya yurtdışındaki bilim insanlarıdır.</w:t>
      </w:r>
    </w:p>
    <w:p w14:paraId="5706B54C" w14:textId="77777777" w:rsidR="00CD483C" w:rsidRDefault="00075C1B" w:rsidP="00493DB7">
      <w:pPr>
        <w:pStyle w:val="Gvdemetni0"/>
        <w:jc w:val="both"/>
      </w:pPr>
      <w:r>
        <w:rPr>
          <w:b/>
          <w:bCs/>
        </w:rPr>
        <w:t xml:space="preserve">Yolluk (Harcırah) : </w:t>
      </w:r>
      <w:r>
        <w:t>Ödenmesi gereken yol masrafı, gündelik, yer değiştirme masraflarından birini, birkaçını veya tamamını ifade eder. Ardahan-diğer iller arası yol parası (uçak/otobüs), günlük yevmi</w:t>
      </w:r>
      <w:r>
        <w:t>ye ücreti (proje yürütücü ve çalışanlarının kadro derecelerine göre) ile ilçeler arası yol parası ve yevmiye ücretidir.</w:t>
      </w:r>
    </w:p>
    <w:p w14:paraId="37661B5F" w14:textId="77777777" w:rsidR="00CD483C" w:rsidRDefault="00075C1B" w:rsidP="00493DB7">
      <w:pPr>
        <w:pStyle w:val="Gvdemetni0"/>
        <w:spacing w:after="400"/>
        <w:jc w:val="both"/>
      </w:pPr>
      <w:r>
        <w:rPr>
          <w:b/>
          <w:bCs/>
        </w:rPr>
        <w:t xml:space="preserve">Hizmet Alımı: </w:t>
      </w:r>
      <w:r>
        <w:t>4734 Sayılı Kamu İhale Kanunu’na göre; karşılığında mal, makine ve teçhizat elde edilmeden bireysel işgücü aracılığı ile f</w:t>
      </w:r>
      <w:r>
        <w:t>ayda sağlanan hizmettir (araç kiralama, analiz bedeli, kongre katılım bedeli, mimarlık mühendislik etüt proje hizmetleri vb.).</w:t>
      </w:r>
    </w:p>
    <w:p w14:paraId="6334E187" w14:textId="77777777" w:rsidR="00CD483C" w:rsidRDefault="00075C1B" w:rsidP="00493DB7">
      <w:pPr>
        <w:pStyle w:val="Balk10"/>
        <w:keepNext/>
        <w:keepLines/>
        <w:jc w:val="both"/>
      </w:pPr>
      <w:bookmarkStart w:id="9" w:name="bookmark10"/>
      <w:bookmarkStart w:id="10" w:name="bookmark11"/>
      <w:bookmarkStart w:id="11" w:name="bookmark9"/>
      <w:r>
        <w:t>Komisyon Kurulması ve İşleyişi</w:t>
      </w:r>
      <w:bookmarkEnd w:id="9"/>
      <w:bookmarkEnd w:id="10"/>
      <w:bookmarkEnd w:id="11"/>
    </w:p>
    <w:p w14:paraId="7EBCE5F6" w14:textId="77777777" w:rsidR="00CD483C" w:rsidRDefault="00075C1B" w:rsidP="00493DB7">
      <w:pPr>
        <w:pStyle w:val="Gvdemetni0"/>
        <w:jc w:val="both"/>
      </w:pPr>
      <w:r>
        <w:rPr>
          <w:b/>
          <w:bCs/>
        </w:rPr>
        <w:t xml:space="preserve">Madde 4- </w:t>
      </w:r>
      <w:r>
        <w:t xml:space="preserve">Komisyon, bu </w:t>
      </w:r>
      <w:proofErr w:type="spellStart"/>
      <w:r>
        <w:t>yönerge'nin</w:t>
      </w:r>
      <w:proofErr w:type="spellEnd"/>
      <w:r>
        <w:t xml:space="preserve"> 1. maddesinde belirtilen görevlerin yürütülmesi için:</w:t>
      </w:r>
    </w:p>
    <w:p w14:paraId="2FCEFA1E" w14:textId="77777777" w:rsidR="00CD483C" w:rsidRDefault="00075C1B" w:rsidP="00493DB7">
      <w:pPr>
        <w:pStyle w:val="Gvdemetni0"/>
        <w:numPr>
          <w:ilvl w:val="0"/>
          <w:numId w:val="1"/>
        </w:numPr>
        <w:tabs>
          <w:tab w:val="left" w:pos="728"/>
        </w:tabs>
        <w:ind w:left="740" w:hanging="360"/>
        <w:jc w:val="both"/>
      </w:pPr>
      <w:bookmarkStart w:id="12" w:name="bookmark12"/>
      <w:bookmarkEnd w:id="12"/>
      <w:r>
        <w:t xml:space="preserve">Rektör </w:t>
      </w:r>
      <w:r>
        <w:t>veya görevlendireceği bir Rektör Yardımcısı başkanlığında, Lisansüstü Eğitim Enstitüsü Müdürü ile Senato'nun önereceği adaylar arasından rektör tarafından görevlendirilen en az yedi, en çok on bir öğretim üyesinden oluşur.</w:t>
      </w:r>
    </w:p>
    <w:p w14:paraId="325E0C2B" w14:textId="77777777" w:rsidR="00CD483C" w:rsidRDefault="00075C1B" w:rsidP="00493DB7">
      <w:pPr>
        <w:pStyle w:val="Gvdemetni0"/>
        <w:numPr>
          <w:ilvl w:val="0"/>
          <w:numId w:val="1"/>
        </w:numPr>
        <w:tabs>
          <w:tab w:val="left" w:pos="728"/>
        </w:tabs>
        <w:ind w:left="740" w:hanging="360"/>
        <w:jc w:val="both"/>
      </w:pPr>
      <w:bookmarkStart w:id="13" w:name="bookmark13"/>
      <w:bookmarkEnd w:id="13"/>
      <w:r>
        <w:t>Üniversitenin var olan bilim dall</w:t>
      </w:r>
      <w:r>
        <w:t>arı arasında denge gözetilmek suretiyle seçilen komisyon üyelerinin görev süresi dört yıldır.</w:t>
      </w:r>
    </w:p>
    <w:p w14:paraId="5D059B18" w14:textId="77777777" w:rsidR="00CD483C" w:rsidRDefault="00075C1B" w:rsidP="00493DB7">
      <w:pPr>
        <w:pStyle w:val="Gvdemetni0"/>
        <w:numPr>
          <w:ilvl w:val="0"/>
          <w:numId w:val="1"/>
        </w:numPr>
        <w:tabs>
          <w:tab w:val="left" w:pos="728"/>
        </w:tabs>
        <w:ind w:left="740" w:hanging="360"/>
        <w:jc w:val="both"/>
      </w:pPr>
      <w:bookmarkStart w:id="14" w:name="bookmark14"/>
      <w:bookmarkEnd w:id="14"/>
      <w:r>
        <w:t>Süresi biten üye, aynı usulle yeniden görevlendirilebilir. Asli görevleri nedeniyle komisyonda bulunan komisyon üyelerinin herhangi bir nedenle esas görevlerinden</w:t>
      </w:r>
      <w:r>
        <w:t xml:space="preserve"> ayrılmaları halinde komisyondaki görevleri de kendiliğinden sona erer.</w:t>
      </w:r>
    </w:p>
    <w:p w14:paraId="3B1BE0E1" w14:textId="77777777" w:rsidR="00CD483C" w:rsidRDefault="00075C1B" w:rsidP="00493DB7">
      <w:pPr>
        <w:pStyle w:val="Gvdemetni0"/>
        <w:numPr>
          <w:ilvl w:val="0"/>
          <w:numId w:val="1"/>
        </w:numPr>
        <w:tabs>
          <w:tab w:val="left" w:pos="728"/>
        </w:tabs>
        <w:ind w:firstLine="380"/>
        <w:jc w:val="both"/>
      </w:pPr>
      <w:bookmarkStart w:id="15" w:name="bookmark15"/>
      <w:bookmarkEnd w:id="15"/>
      <w:r>
        <w:t>Komisyon yılda en az iki defa, rektör veya görevlendireceği bir rektör yardımcısı</w:t>
      </w:r>
    </w:p>
    <w:p w14:paraId="378EE690" w14:textId="77777777" w:rsidR="00CD483C" w:rsidRDefault="00075C1B" w:rsidP="00493DB7">
      <w:pPr>
        <w:pStyle w:val="Gvdemetni0"/>
        <w:ind w:firstLine="740"/>
        <w:jc w:val="both"/>
      </w:pPr>
      <w:proofErr w:type="gramStart"/>
      <w:r>
        <w:t>başkanlığında</w:t>
      </w:r>
      <w:proofErr w:type="gramEnd"/>
      <w:r>
        <w:t xml:space="preserve"> toplanır.</w:t>
      </w:r>
    </w:p>
    <w:p w14:paraId="002FFF74" w14:textId="77777777" w:rsidR="00CD483C" w:rsidRDefault="00075C1B" w:rsidP="00493DB7">
      <w:pPr>
        <w:pStyle w:val="Gvdemetni0"/>
        <w:numPr>
          <w:ilvl w:val="0"/>
          <w:numId w:val="1"/>
        </w:numPr>
        <w:tabs>
          <w:tab w:val="left" w:pos="728"/>
        </w:tabs>
        <w:ind w:left="740" w:hanging="360"/>
        <w:jc w:val="both"/>
      </w:pPr>
      <w:bookmarkStart w:id="16" w:name="bookmark16"/>
      <w:bookmarkEnd w:id="16"/>
      <w:r>
        <w:t>Kararlar, açık oylama ve oy çokluğu ile alınır ve oyların eşit olması halinde,</w:t>
      </w:r>
      <w:r>
        <w:t xml:space="preserve"> gizli oylama yapılır. Gizli oylama sonucunda eşitliğin bozulmaması halinde, komisyon başkanının kararı </w:t>
      </w:r>
      <w:r>
        <w:lastRenderedPageBreak/>
        <w:t>belirleyicidir.</w:t>
      </w:r>
    </w:p>
    <w:p w14:paraId="4C67B026" w14:textId="77777777" w:rsidR="00CD483C" w:rsidRDefault="00075C1B" w:rsidP="00493DB7">
      <w:pPr>
        <w:pStyle w:val="Gvdemetni0"/>
        <w:numPr>
          <w:ilvl w:val="0"/>
          <w:numId w:val="1"/>
        </w:numPr>
        <w:tabs>
          <w:tab w:val="left" w:pos="728"/>
        </w:tabs>
        <w:spacing w:after="380"/>
        <w:ind w:left="740" w:hanging="360"/>
        <w:jc w:val="both"/>
      </w:pPr>
      <w:bookmarkStart w:id="17" w:name="bookmark17"/>
      <w:bookmarkEnd w:id="17"/>
      <w:r>
        <w:t>Herhangi bir nedenden dolayı görevinden ayrılan üyelerin yerine aynı usulle yeniden üye atanabilir.</w:t>
      </w:r>
    </w:p>
    <w:p w14:paraId="40DD85B0" w14:textId="77777777" w:rsidR="00CD483C" w:rsidRDefault="00075C1B" w:rsidP="00493DB7">
      <w:pPr>
        <w:pStyle w:val="Balk10"/>
        <w:keepNext/>
        <w:keepLines/>
        <w:jc w:val="both"/>
      </w:pPr>
      <w:bookmarkStart w:id="18" w:name="bookmark18"/>
      <w:bookmarkStart w:id="19" w:name="bookmark19"/>
      <w:bookmarkStart w:id="20" w:name="bookmark20"/>
      <w:r>
        <w:t>Komisyonun Görev Yetki ve Sorumluluk</w:t>
      </w:r>
      <w:r>
        <w:t>ları</w:t>
      </w:r>
      <w:bookmarkEnd w:id="18"/>
      <w:bookmarkEnd w:id="19"/>
      <w:bookmarkEnd w:id="20"/>
    </w:p>
    <w:p w14:paraId="0D5E77AC" w14:textId="77777777" w:rsidR="00CD483C" w:rsidRDefault="00075C1B" w:rsidP="00493DB7">
      <w:pPr>
        <w:pStyle w:val="Gvdemetni0"/>
        <w:jc w:val="both"/>
      </w:pPr>
      <w:r>
        <w:rPr>
          <w:b/>
          <w:bCs/>
        </w:rPr>
        <w:t xml:space="preserve">Madde 5- </w:t>
      </w:r>
      <w:r>
        <w:t>Ardahan Üniversitesi Bilimsel Araştırma Projeleri Komisyonu, Bilimsel Araştırma Projeleri ile ilgili olarak aşağıdaki işleri yürütür ve izler.</w:t>
      </w:r>
    </w:p>
    <w:p w14:paraId="7C21C6F1" w14:textId="77777777" w:rsidR="00CD483C" w:rsidRDefault="00075C1B" w:rsidP="00493DB7">
      <w:pPr>
        <w:pStyle w:val="Gvdemetni0"/>
        <w:numPr>
          <w:ilvl w:val="0"/>
          <w:numId w:val="1"/>
        </w:numPr>
        <w:tabs>
          <w:tab w:val="left" w:pos="728"/>
        </w:tabs>
        <w:ind w:firstLine="380"/>
        <w:jc w:val="both"/>
      </w:pPr>
      <w:bookmarkStart w:id="21" w:name="bookmark21"/>
      <w:bookmarkEnd w:id="21"/>
      <w:r>
        <w:t>Proje önerisi esaslarını belirleme,</w:t>
      </w:r>
    </w:p>
    <w:p w14:paraId="36D9F400" w14:textId="77777777" w:rsidR="00CD483C" w:rsidRDefault="00075C1B" w:rsidP="00493DB7">
      <w:pPr>
        <w:pStyle w:val="Gvdemetni0"/>
        <w:numPr>
          <w:ilvl w:val="0"/>
          <w:numId w:val="1"/>
        </w:numPr>
        <w:tabs>
          <w:tab w:val="left" w:pos="728"/>
        </w:tabs>
        <w:ind w:firstLine="380"/>
        <w:jc w:val="both"/>
      </w:pPr>
      <w:bookmarkStart w:id="22" w:name="bookmark22"/>
      <w:bookmarkEnd w:id="22"/>
      <w:r>
        <w:t>Proje başvuru dönemlerini belirleme ve ilan etme,</w:t>
      </w:r>
    </w:p>
    <w:p w14:paraId="627285EE" w14:textId="77777777" w:rsidR="00CD483C" w:rsidRDefault="00075C1B" w:rsidP="00493DB7">
      <w:pPr>
        <w:pStyle w:val="Gvdemetni0"/>
        <w:numPr>
          <w:ilvl w:val="0"/>
          <w:numId w:val="1"/>
        </w:numPr>
        <w:tabs>
          <w:tab w:val="left" w:pos="728"/>
        </w:tabs>
        <w:ind w:firstLine="380"/>
        <w:jc w:val="both"/>
      </w:pPr>
      <w:bookmarkStart w:id="23" w:name="bookmark23"/>
      <w:bookmarkEnd w:id="23"/>
      <w:r>
        <w:t>Projelerin de</w:t>
      </w:r>
      <w:r>
        <w:t>ğerlendirilme esaslarını belirleme ve projeleri değerlendirme,</w:t>
      </w:r>
    </w:p>
    <w:p w14:paraId="5E88E4CF" w14:textId="77777777" w:rsidR="00CD483C" w:rsidRDefault="00075C1B" w:rsidP="00493DB7">
      <w:pPr>
        <w:pStyle w:val="Gvdemetni0"/>
        <w:numPr>
          <w:ilvl w:val="0"/>
          <w:numId w:val="1"/>
        </w:numPr>
        <w:tabs>
          <w:tab w:val="left" w:pos="728"/>
        </w:tabs>
        <w:ind w:firstLine="380"/>
        <w:jc w:val="both"/>
      </w:pPr>
      <w:bookmarkStart w:id="24" w:name="bookmark24"/>
      <w:bookmarkEnd w:id="24"/>
      <w:r>
        <w:t>Projelerin gelişme raporlarını ve sonuçlarını izleme ve değerlendirme,</w:t>
      </w:r>
    </w:p>
    <w:p w14:paraId="44BEC1E0" w14:textId="77777777" w:rsidR="00CD483C" w:rsidRDefault="00075C1B" w:rsidP="00493DB7">
      <w:pPr>
        <w:pStyle w:val="Gvdemetni0"/>
        <w:numPr>
          <w:ilvl w:val="0"/>
          <w:numId w:val="1"/>
        </w:numPr>
        <w:tabs>
          <w:tab w:val="left" w:pos="728"/>
        </w:tabs>
        <w:ind w:left="740" w:hanging="360"/>
        <w:jc w:val="both"/>
      </w:pPr>
      <w:bookmarkStart w:id="25" w:name="bookmark25"/>
      <w:bookmarkEnd w:id="25"/>
      <w:r>
        <w:t>Gerekli gördüğü hallerde, proje çalışmalarını yerinde inceleme, projenin sorumlularını değiştirme, uygulamayı durdurma vey</w:t>
      </w:r>
      <w:r>
        <w:t>a projeyi iptal etme,</w:t>
      </w:r>
    </w:p>
    <w:p w14:paraId="65207EB2" w14:textId="77777777" w:rsidR="00CD483C" w:rsidRDefault="00075C1B" w:rsidP="00493DB7">
      <w:pPr>
        <w:pStyle w:val="Gvdemetni0"/>
        <w:numPr>
          <w:ilvl w:val="0"/>
          <w:numId w:val="1"/>
        </w:numPr>
        <w:tabs>
          <w:tab w:val="left" w:pos="728"/>
        </w:tabs>
        <w:ind w:left="740" w:hanging="360"/>
        <w:jc w:val="both"/>
      </w:pPr>
      <w:bookmarkStart w:id="26" w:name="bookmark26"/>
      <w:bookmarkEnd w:id="26"/>
      <w:r>
        <w:t>Proje yürütücüsünün gerekçeli raporunu dikkate alarak ek süre ve bir projenin toplam bütçesinin en fazla %50’si kadar ek ödenek verilmesi konusunda karar verme yetki ve sorumluluğuna sahip olma,</w:t>
      </w:r>
    </w:p>
    <w:p w14:paraId="2AA96814" w14:textId="77777777" w:rsidR="00CD483C" w:rsidRDefault="00075C1B" w:rsidP="00493DB7">
      <w:pPr>
        <w:pStyle w:val="Gvdemetni0"/>
        <w:numPr>
          <w:ilvl w:val="0"/>
          <w:numId w:val="1"/>
        </w:numPr>
        <w:tabs>
          <w:tab w:val="left" w:pos="728"/>
        </w:tabs>
        <w:spacing w:after="380"/>
        <w:ind w:left="740" w:hanging="360"/>
        <w:jc w:val="both"/>
      </w:pPr>
      <w:bookmarkStart w:id="27" w:name="bookmark27"/>
      <w:bookmarkEnd w:id="27"/>
      <w:r>
        <w:t xml:space="preserve">Lisansüstü Tez Projelerini </w:t>
      </w:r>
      <w:r>
        <w:t>değerlendirerek, doğrudan karara bağlar. Bu kararlarda Lisansüstü Eğitim Enstitüsü’nce gönderilen tez öneri formu ve tez izleme komitesi raporları ve tez jürisi onayları esas alınır.</w:t>
      </w:r>
    </w:p>
    <w:p w14:paraId="400A92F2" w14:textId="77777777" w:rsidR="00CD483C" w:rsidRDefault="00075C1B" w:rsidP="00493DB7">
      <w:pPr>
        <w:pStyle w:val="Balk10"/>
        <w:keepNext/>
        <w:keepLines/>
        <w:jc w:val="both"/>
      </w:pPr>
      <w:bookmarkStart w:id="28" w:name="bookmark28"/>
      <w:bookmarkStart w:id="29" w:name="bookmark29"/>
      <w:bookmarkStart w:id="30" w:name="bookmark30"/>
      <w:r>
        <w:t>Ön İnceleme Komisyonunun Kurulması, İşleyişi ve Komisyon’un Görev</w:t>
      </w:r>
      <w:r>
        <w:br/>
        <w:t>Yetki v</w:t>
      </w:r>
      <w:r>
        <w:t>e Sorumlulukları</w:t>
      </w:r>
      <w:bookmarkEnd w:id="28"/>
      <w:bookmarkEnd w:id="29"/>
      <w:bookmarkEnd w:id="30"/>
    </w:p>
    <w:p w14:paraId="70B412EC" w14:textId="77777777" w:rsidR="00CD483C" w:rsidRDefault="00075C1B" w:rsidP="00493DB7">
      <w:pPr>
        <w:pStyle w:val="Gvdemetni0"/>
        <w:jc w:val="both"/>
      </w:pPr>
      <w:r>
        <w:rPr>
          <w:b/>
          <w:bCs/>
        </w:rPr>
        <w:t>Madde 6</w:t>
      </w:r>
      <w:r>
        <w:t xml:space="preserve">- Fakülte/Yüksekokul/Meslek Yüksekokulu bünyesinde her bölümden en az 1 (bir) öğretim elemanı olmak üzere, toplamda en az 3 (üç) öğretim elemanından olmak koşuluyla 4 (dört) yıl süreyle seçilir. Ön İnceleme Komisyonu’nun görevi, </w:t>
      </w:r>
      <w:r>
        <w:t>proje başvurularının Bilimsel Araştırma Komisyonu’na teslim edilmeden şekilsel ön incelemelerinin yapılmasıdır.</w:t>
      </w:r>
    </w:p>
    <w:p w14:paraId="2325B259" w14:textId="77777777" w:rsidR="002D392F" w:rsidRDefault="002D392F" w:rsidP="00493DB7">
      <w:pPr>
        <w:pStyle w:val="Gvdemetni0"/>
        <w:spacing w:after="120" w:line="240" w:lineRule="auto"/>
        <w:jc w:val="both"/>
        <w:rPr>
          <w:b/>
          <w:bCs/>
        </w:rPr>
      </w:pPr>
    </w:p>
    <w:p w14:paraId="4746CCBD" w14:textId="0024E9B0" w:rsidR="00CD483C" w:rsidRDefault="00075C1B" w:rsidP="00493DB7">
      <w:pPr>
        <w:pStyle w:val="Gvdemetni0"/>
        <w:spacing w:after="120" w:line="240" w:lineRule="auto"/>
        <w:jc w:val="both"/>
      </w:pPr>
      <w:r>
        <w:rPr>
          <w:b/>
          <w:bCs/>
        </w:rPr>
        <w:t>Toplantı</w:t>
      </w:r>
    </w:p>
    <w:p w14:paraId="03F4B201" w14:textId="40044196" w:rsidR="00CD483C" w:rsidRPr="002D392F" w:rsidRDefault="00075C1B" w:rsidP="002D392F">
      <w:pPr>
        <w:pStyle w:val="Balk10"/>
        <w:keepNext/>
        <w:keepLines/>
        <w:jc w:val="both"/>
        <w:rPr>
          <w:b w:val="0"/>
        </w:rPr>
      </w:pPr>
      <w:bookmarkStart w:id="31" w:name="bookmark31"/>
      <w:bookmarkStart w:id="32" w:name="bookmark32"/>
      <w:bookmarkStart w:id="33" w:name="bookmark33"/>
      <w:r>
        <w:t>Madde 7-</w:t>
      </w:r>
      <w:bookmarkStart w:id="34" w:name="bookmark34"/>
      <w:bookmarkEnd w:id="31"/>
      <w:bookmarkEnd w:id="32"/>
      <w:bookmarkEnd w:id="33"/>
      <w:bookmarkEnd w:id="34"/>
      <w:r w:rsidR="002D392F">
        <w:t xml:space="preserve"> </w:t>
      </w:r>
      <w:r w:rsidRPr="002D392F">
        <w:rPr>
          <w:b w:val="0"/>
        </w:rPr>
        <w:t>BAP Komisyonu, ilan edilen zamanlarda rektör veya görevlendireceği bir rektör yardımcısının yazılı daveti ile toplanır.</w:t>
      </w:r>
    </w:p>
    <w:p w14:paraId="5D5D89AF" w14:textId="77777777" w:rsidR="00CD483C" w:rsidRDefault="00075C1B" w:rsidP="00493DB7">
      <w:pPr>
        <w:pStyle w:val="Gvdemetni0"/>
        <w:numPr>
          <w:ilvl w:val="0"/>
          <w:numId w:val="1"/>
        </w:numPr>
        <w:tabs>
          <w:tab w:val="left" w:pos="721"/>
        </w:tabs>
        <w:ind w:left="740" w:hanging="360"/>
        <w:jc w:val="both"/>
      </w:pPr>
      <w:bookmarkStart w:id="35" w:name="bookmark35"/>
      <w:bookmarkEnd w:id="35"/>
      <w:r>
        <w:t>Ü</w:t>
      </w:r>
      <w:r>
        <w:t>ye sa</w:t>
      </w:r>
      <w:r>
        <w:t>yısının yarısından bir fazlası toplantı yeter sayısıdır. Yurt içi veya dışı görevli bulunanlar ve mazereti nedeniyle katılamayanlar toplantı yeter sayısı hesabına katılmazlar.</w:t>
      </w:r>
    </w:p>
    <w:p w14:paraId="6877EDAE" w14:textId="77777777" w:rsidR="00CD483C" w:rsidRDefault="00075C1B" w:rsidP="00493DB7">
      <w:pPr>
        <w:pStyle w:val="Gvdemetni0"/>
        <w:numPr>
          <w:ilvl w:val="0"/>
          <w:numId w:val="1"/>
        </w:numPr>
        <w:tabs>
          <w:tab w:val="left" w:pos="721"/>
        </w:tabs>
        <w:ind w:firstLine="380"/>
        <w:jc w:val="both"/>
      </w:pPr>
      <w:bookmarkStart w:id="36" w:name="bookmark36"/>
      <w:bookmarkEnd w:id="36"/>
      <w:r>
        <w:t xml:space="preserve">Başkanın görevi başında olmadığı zaman, toplantıya BAP </w:t>
      </w:r>
      <w:bookmarkStart w:id="37" w:name="_GoBack"/>
      <w:r>
        <w:t>koord</w:t>
      </w:r>
      <w:bookmarkEnd w:id="37"/>
      <w:r>
        <w:t>inatörü vekâlet eder</w:t>
      </w:r>
      <w:r>
        <w:t>.</w:t>
      </w:r>
    </w:p>
    <w:p w14:paraId="5BE62B70" w14:textId="77777777" w:rsidR="00CD483C" w:rsidRDefault="00075C1B" w:rsidP="00493DB7">
      <w:pPr>
        <w:pStyle w:val="Gvdemetni0"/>
        <w:numPr>
          <w:ilvl w:val="0"/>
          <w:numId w:val="1"/>
        </w:numPr>
        <w:tabs>
          <w:tab w:val="left" w:pos="721"/>
        </w:tabs>
        <w:spacing w:after="400"/>
        <w:ind w:left="740" w:hanging="360"/>
        <w:jc w:val="both"/>
      </w:pPr>
      <w:bookmarkStart w:id="38" w:name="bookmark37"/>
      <w:bookmarkEnd w:id="38"/>
      <w:r>
        <w:lastRenderedPageBreak/>
        <w:t>Komisyon, kararlarını oy çokluğu esasına göre verir. Oylar eşit olduğu durumda komisyon başkanının tarafı çoğunluk kabul edilir.</w:t>
      </w:r>
    </w:p>
    <w:p w14:paraId="281D51DD" w14:textId="77777777" w:rsidR="00CD483C" w:rsidRDefault="00075C1B" w:rsidP="00493DB7">
      <w:pPr>
        <w:pStyle w:val="Balk10"/>
        <w:keepNext/>
        <w:keepLines/>
        <w:jc w:val="both"/>
      </w:pPr>
      <w:bookmarkStart w:id="39" w:name="bookmark38"/>
      <w:bookmarkStart w:id="40" w:name="bookmark39"/>
      <w:bookmarkStart w:id="41" w:name="bookmark40"/>
      <w:r>
        <w:t>Proje Türleri</w:t>
      </w:r>
      <w:bookmarkEnd w:id="39"/>
      <w:bookmarkEnd w:id="40"/>
      <w:bookmarkEnd w:id="41"/>
    </w:p>
    <w:p w14:paraId="07DA4D87" w14:textId="77777777" w:rsidR="00CD483C" w:rsidRDefault="00075C1B" w:rsidP="00493DB7">
      <w:pPr>
        <w:pStyle w:val="Gvdemetni0"/>
        <w:jc w:val="both"/>
      </w:pPr>
      <w:r>
        <w:rPr>
          <w:b/>
          <w:bCs/>
        </w:rPr>
        <w:t xml:space="preserve">Madde 8- </w:t>
      </w:r>
      <w:r>
        <w:t xml:space="preserve">Komisyon, Ardahan Üniversitesi öğretim elemanlarından, en az doktora ya da sanatta yeterlik eğitimini </w:t>
      </w:r>
      <w:r>
        <w:t>tamamlamış araştırmacıların yürütücülüğünü yaptığı, aşağıdaki türlerden proje önerilerini değerlendirir.</w:t>
      </w:r>
    </w:p>
    <w:p w14:paraId="5CDCD708" w14:textId="77777777" w:rsidR="00CD483C" w:rsidRDefault="00075C1B" w:rsidP="00493DB7">
      <w:pPr>
        <w:pStyle w:val="Gvdemetni0"/>
        <w:ind w:firstLine="380"/>
        <w:jc w:val="both"/>
      </w:pPr>
      <w:r>
        <w:rPr>
          <w:b/>
          <w:bCs/>
        </w:rPr>
        <w:t>a-) Temel Araştırma Projeleri:</w:t>
      </w:r>
    </w:p>
    <w:p w14:paraId="1F324771" w14:textId="77777777" w:rsidR="00CD483C" w:rsidRDefault="00075C1B" w:rsidP="00493DB7">
      <w:pPr>
        <w:pStyle w:val="Gvdemetni0"/>
        <w:ind w:left="380"/>
        <w:jc w:val="both"/>
      </w:pPr>
      <w:r>
        <w:t>Doğrudan bir akademik dereceye yönelik olmayan, teknolojik, ekonomik, sosyal, kültürel, sportif ve sanatsal gelişmeye ka</w:t>
      </w:r>
      <w:r>
        <w:t>tkıda bulunabilecek özgün çalışmalardır. Kalkınma Planı hedeflerine, Ülkemiz ve/veya Üniversitemiz bilim ve teknoloji politikalarına uygun projeler, diğer üniversiteler, ulusal ve uluslararası kuruluşlar, kamu kurumları, sivil toplum örgütleri, vb. ile ort</w:t>
      </w:r>
      <w:r>
        <w:t>ak yürütülen projeler ile disiplinler arası projeler bu kapsamda öncelikli olarak değerlendirilir.</w:t>
      </w:r>
    </w:p>
    <w:p w14:paraId="66EB855A" w14:textId="77777777" w:rsidR="00CD483C" w:rsidRDefault="00075C1B" w:rsidP="00493DB7">
      <w:pPr>
        <w:pStyle w:val="Gvdemetni0"/>
        <w:ind w:firstLine="380"/>
        <w:jc w:val="both"/>
      </w:pPr>
      <w:r>
        <w:rPr>
          <w:b/>
          <w:bCs/>
        </w:rPr>
        <w:t>b-) Lisansüstü Tez Projeleri:</w:t>
      </w:r>
    </w:p>
    <w:p w14:paraId="7467BC96" w14:textId="000F85C1" w:rsidR="00CD483C" w:rsidRDefault="00075C1B" w:rsidP="00493DB7">
      <w:pPr>
        <w:pStyle w:val="Gvdemetni0"/>
        <w:spacing w:after="400"/>
        <w:ind w:left="380"/>
        <w:jc w:val="both"/>
      </w:pPr>
      <w:r>
        <w:t>Bir yüksek lisans tez çalışmasına bağlı olan "Yüksek Lisans Tez Projesi" veya bir doktora tez çalışmasına bağlı olan "Doktora T</w:t>
      </w:r>
      <w:r>
        <w:t>ez Projesi" şeklinde olabilir. Bu projelerin yürütücüsü, tez danışmanıdır. Ancak, tez danışmanının üniversiteden ayrılması durumunda, ikinci danışman görevini üstlenecek Ardahan Üniversitesi’nden bir öğretim üyesi proje yürütücüsü olmak kaydıyla tez danışm</w:t>
      </w:r>
      <w:r>
        <w:t>anı da projede yer alabilir. Yüksek lisans tez projeleri, ilgili tez konusunun Lisansüstü Enstitü Yönetim Kurulu tarafından kabulü, doktora tez projeleri ise ilgili tez önerisinin Tez İzleme Komitesince kabulünü aldıktan sonra başvuru işlemi istenilen zama</w:t>
      </w:r>
      <w:r>
        <w:t xml:space="preserve">nda </w:t>
      </w:r>
      <w:proofErr w:type="spellStart"/>
      <w:r>
        <w:t>gerçekleştirilebilinir</w:t>
      </w:r>
      <w:proofErr w:type="spellEnd"/>
      <w:r>
        <w:t>. Proje sözleşme tarihinden itibaren her 6 (altı) ayda bir gelişme raporunun hazırlanarak BAP Komisyonu’na sunulması gerekmektedir. Doktora Tez Projesi için rapora ek olarak Lisansüstü Eğitim Enstitüsü’nce onaylanan Tez İzleme Kom</w:t>
      </w:r>
      <w:r>
        <w:t>itesi Raporlarının komisyona sözleşme tarihinden itibaren her 6 (altı) ayda bir proje ara raporu olarak sunulması gerekmektedir. Lisansüstü tez projelerinin sonuç raporu, tez onaylandıktan sonra sunulmalıdır. Bu tür projelerde proje yürütücüsünün dışında s</w:t>
      </w:r>
      <w:r>
        <w:t>adece lisansüstü tez öğrencisi ile varsa ikinci danışman yer alır.</w:t>
      </w:r>
    </w:p>
    <w:p w14:paraId="4ABAC01A" w14:textId="77777777" w:rsidR="00CD483C" w:rsidRDefault="00075C1B" w:rsidP="00493DB7">
      <w:pPr>
        <w:pStyle w:val="Balk10"/>
        <w:keepNext/>
        <w:keepLines/>
        <w:jc w:val="both"/>
      </w:pPr>
      <w:bookmarkStart w:id="42" w:name="bookmark41"/>
      <w:bookmarkStart w:id="43" w:name="bookmark42"/>
      <w:bookmarkStart w:id="44" w:name="bookmark43"/>
      <w:r>
        <w:t>Bilimsel Araştırma Projelerinin İlanı, Değerlendirilmesi, Yürütülmesi ve Sonuçlandırılması</w:t>
      </w:r>
      <w:bookmarkEnd w:id="42"/>
      <w:bookmarkEnd w:id="43"/>
      <w:bookmarkEnd w:id="44"/>
    </w:p>
    <w:p w14:paraId="796877CA" w14:textId="77777777" w:rsidR="00CD483C" w:rsidRDefault="00075C1B" w:rsidP="00493DB7">
      <w:pPr>
        <w:pStyle w:val="Gvdemetni0"/>
        <w:spacing w:after="400"/>
        <w:jc w:val="both"/>
      </w:pPr>
      <w:r>
        <w:rPr>
          <w:b/>
          <w:bCs/>
        </w:rPr>
        <w:t xml:space="preserve">Madde 9- </w:t>
      </w:r>
      <w:r>
        <w:t>Araştırma projeleri için başvuru tarihleri, komisyon tarafından yılda en az 2 (iki) kez o</w:t>
      </w:r>
      <w:r>
        <w:t>lmak üzere belirlenir ve ilan edilir. Yüksek lisans tez projeleri, ilgili tez konusunun Lisansüstü Eğitim Enstitü Yönetim Kurulu tarafından kabulünü, doktora tez projeleri ise ilgili tez önerisinin Tez İzleme Komitesince kabulünü aldıktan sonra istenilen t</w:t>
      </w:r>
      <w:r>
        <w:t>arihte başvurusu yapılabilir.</w:t>
      </w:r>
    </w:p>
    <w:p w14:paraId="37C87220" w14:textId="77777777" w:rsidR="00CD483C" w:rsidRDefault="00075C1B" w:rsidP="00493DB7">
      <w:pPr>
        <w:pStyle w:val="Gvdemetni0"/>
        <w:jc w:val="both"/>
      </w:pPr>
      <w:r>
        <w:rPr>
          <w:b/>
          <w:bCs/>
        </w:rPr>
        <w:lastRenderedPageBreak/>
        <w:t>Proje Başvuruları</w:t>
      </w:r>
    </w:p>
    <w:p w14:paraId="640A2B7D" w14:textId="25F8B55D" w:rsidR="00CD483C" w:rsidRPr="002D392F" w:rsidRDefault="00075C1B" w:rsidP="002D392F">
      <w:pPr>
        <w:pStyle w:val="Balk10"/>
        <w:keepNext/>
        <w:keepLines/>
        <w:jc w:val="both"/>
        <w:rPr>
          <w:b w:val="0"/>
        </w:rPr>
      </w:pPr>
      <w:bookmarkStart w:id="45" w:name="bookmark44"/>
      <w:bookmarkStart w:id="46" w:name="bookmark45"/>
      <w:bookmarkStart w:id="47" w:name="bookmark46"/>
      <w:r>
        <w:t>Madde 10-</w:t>
      </w:r>
      <w:bookmarkEnd w:id="45"/>
      <w:bookmarkEnd w:id="46"/>
      <w:bookmarkEnd w:id="47"/>
      <w:r w:rsidR="002D392F">
        <w:t xml:space="preserve"> </w:t>
      </w:r>
      <w:r w:rsidRPr="002D392F">
        <w:t>a-)</w:t>
      </w:r>
      <w:r w:rsidRPr="002D392F">
        <w:rPr>
          <w:b w:val="0"/>
        </w:rPr>
        <w:t xml:space="preserve"> </w:t>
      </w:r>
      <w:r w:rsidRPr="002D392F">
        <w:rPr>
          <w:b w:val="0"/>
        </w:rPr>
        <w:t xml:space="preserve">Proje sahipleri başvurularını; proje gerekçesi ile bütçe ve personel dökümünün ayrıntılı olarak yer aldığı </w:t>
      </w:r>
      <w:r w:rsidRPr="002D392F">
        <w:rPr>
          <w:b w:val="0"/>
        </w:rPr>
        <w:t xml:space="preserve">"Proje Başvuru Formu” </w:t>
      </w:r>
      <w:r w:rsidRPr="002D392F">
        <w:rPr>
          <w:b w:val="0"/>
        </w:rPr>
        <w:t xml:space="preserve">yanında ilgili teknik şartname, proforma fatura ve gerekli ise </w:t>
      </w:r>
      <w:r w:rsidRPr="002D392F">
        <w:rPr>
          <w:b w:val="0"/>
        </w:rPr>
        <w:t>etik kurul onayı belgesi/resmi izin belgesi içeren ekler ile yaparlar. Projede talep edilen malzemelerin yaklaşık fiyatları Türk Lirası cinsinden KDV dâhil olarak verilmelidir ve bu oran proje üst limitlerini geçmemelidir. Proje başvuruları, elektronik ort</w:t>
      </w:r>
      <w:r w:rsidRPr="002D392F">
        <w:rPr>
          <w:b w:val="0"/>
        </w:rPr>
        <w:t>amda yapıldıktan sonra sistemden alınan proje çıktıları imzalı bir şekilde BAP birimine 1 (bir) nüsha olarak elden teslim edilir.</w:t>
      </w:r>
    </w:p>
    <w:p w14:paraId="75334B2D" w14:textId="77777777" w:rsidR="00CD483C" w:rsidRDefault="00075C1B" w:rsidP="00493DB7">
      <w:pPr>
        <w:pStyle w:val="Gvdemetni0"/>
        <w:jc w:val="both"/>
      </w:pPr>
      <w:r>
        <w:rPr>
          <w:b/>
          <w:bCs/>
        </w:rPr>
        <w:t>b</w:t>
      </w:r>
      <w:r>
        <w:rPr>
          <w:b/>
          <w:bCs/>
        </w:rPr>
        <w:t xml:space="preserve">-) </w:t>
      </w:r>
      <w:r>
        <w:t xml:space="preserve">Proje yürütücüleri, doktora veya doçentlik alanları ile ilişkili proje başvurularında bulunmak </w:t>
      </w:r>
      <w:proofErr w:type="gramStart"/>
      <w:r>
        <w:t>zorundadır</w:t>
      </w:r>
      <w:proofErr w:type="gramEnd"/>
      <w:r>
        <w:t>. Bunun dışında f</w:t>
      </w:r>
      <w:r>
        <w:t>arklı bir alanda proje başvurusu yapmak isteyen öğretim üyeleri, başvuruyu yaptıkları alandan bir öğretim üyesini de proje ekibinde bulundurmak zorundadır.</w:t>
      </w:r>
    </w:p>
    <w:p w14:paraId="4BD7E559" w14:textId="35B1F505" w:rsidR="00CD483C" w:rsidRDefault="00075C1B" w:rsidP="00493DB7">
      <w:pPr>
        <w:pStyle w:val="Gvdemetni0"/>
        <w:jc w:val="both"/>
      </w:pPr>
      <w:proofErr w:type="gramStart"/>
      <w:r>
        <w:rPr>
          <w:b/>
          <w:bCs/>
        </w:rPr>
        <w:t xml:space="preserve">c-) </w:t>
      </w:r>
      <w:r>
        <w:t>Proje yürütücüsü önceki BAP projelerinden veya diğer bilimsel çalışmalarından proje önerisinde b</w:t>
      </w:r>
      <w:r>
        <w:t>ulunduğu dönem ve öncesindeki takvim yılı içerisinde SCI</w:t>
      </w:r>
      <w:r w:rsidR="002D392F">
        <w:t xml:space="preserve"> (</w:t>
      </w:r>
      <w:proofErr w:type="spellStart"/>
      <w:r w:rsidR="002D392F">
        <w:t>Science</w:t>
      </w:r>
      <w:proofErr w:type="spellEnd"/>
      <w:r w:rsidR="002D392F">
        <w:t xml:space="preserve"> </w:t>
      </w:r>
      <w:proofErr w:type="spellStart"/>
      <w:r w:rsidR="002D392F">
        <w:t>Citation</w:t>
      </w:r>
      <w:proofErr w:type="spellEnd"/>
      <w:r w:rsidR="002D392F">
        <w:t xml:space="preserve"> Index), SCI-</w:t>
      </w:r>
      <w:proofErr w:type="spellStart"/>
      <w:r>
        <w:t>Expanded</w:t>
      </w:r>
      <w:proofErr w:type="spellEnd"/>
      <w:r>
        <w:t xml:space="preserve"> (</w:t>
      </w:r>
      <w:proofErr w:type="spellStart"/>
      <w:r>
        <w:t>Science</w:t>
      </w:r>
      <w:proofErr w:type="spellEnd"/>
      <w:r>
        <w:t xml:space="preserve"> </w:t>
      </w:r>
      <w:proofErr w:type="spellStart"/>
      <w:r>
        <w:t>Citation</w:t>
      </w:r>
      <w:proofErr w:type="spellEnd"/>
      <w:r>
        <w:t xml:space="preserve"> Index-</w:t>
      </w:r>
      <w:proofErr w:type="spellStart"/>
      <w:r>
        <w:t>Expanded</w:t>
      </w:r>
      <w:proofErr w:type="spellEnd"/>
      <w:r>
        <w:t>), SSCI (</w:t>
      </w:r>
      <w:proofErr w:type="spellStart"/>
      <w:r>
        <w:t>Social</w:t>
      </w:r>
      <w:proofErr w:type="spellEnd"/>
      <w:r>
        <w:t xml:space="preserve"> </w:t>
      </w:r>
      <w:proofErr w:type="spellStart"/>
      <w:r>
        <w:t>Sciences</w:t>
      </w:r>
      <w:proofErr w:type="spellEnd"/>
      <w:r>
        <w:t xml:space="preserve"> </w:t>
      </w:r>
      <w:proofErr w:type="spellStart"/>
      <w:r>
        <w:t>Citation</w:t>
      </w:r>
      <w:proofErr w:type="spellEnd"/>
      <w:r>
        <w:t xml:space="preserve"> Index), AHCI (</w:t>
      </w:r>
      <w:proofErr w:type="spellStart"/>
      <w:r>
        <w:t>Arts</w:t>
      </w:r>
      <w:proofErr w:type="spellEnd"/>
      <w:r>
        <w:t xml:space="preserve"> </w:t>
      </w:r>
      <w:proofErr w:type="spellStart"/>
      <w:r>
        <w:t>and</w:t>
      </w:r>
      <w:proofErr w:type="spellEnd"/>
      <w:r>
        <w:t xml:space="preserve"> </w:t>
      </w:r>
      <w:proofErr w:type="spellStart"/>
      <w:r>
        <w:t>Humanities</w:t>
      </w:r>
      <w:proofErr w:type="spellEnd"/>
      <w:r>
        <w:t xml:space="preserve"> </w:t>
      </w:r>
      <w:proofErr w:type="spellStart"/>
      <w:r>
        <w:t>Citation</w:t>
      </w:r>
      <w:proofErr w:type="spellEnd"/>
      <w:r>
        <w:t xml:space="preserve"> Index), alan indeksi, diğer indeks ve TR dizininde</w:t>
      </w:r>
      <w:r>
        <w:t xml:space="preserve"> taranan bilimsel dergilerde makale yayınlamış ise komisyon tarafından önerilen “Ayrıcalıklı Bütçe Üst Limitleri” dâhilinde proje bütçesi oluşturabilir. </w:t>
      </w:r>
      <w:proofErr w:type="gramEnd"/>
      <w:r>
        <w:t>Ayrıcalıklı bütçe üst limitlerini kullanabilmek için makale ile ilgili kanıtların proje önerisinde sunu</w:t>
      </w:r>
      <w:r>
        <w:t>lması gerekmektedir. Ayrıcalıklı bütçe üst limitlerinden yararlanabilmek için sunulan makaleler sadece 1 (bir) proje önerisinde kullanılmalıdır. Aynı proje dönemi içerisinde yürütücünün birden fazla proje önerisinde bulunması durumunda, sadece 1 (bir) proj</w:t>
      </w:r>
      <w:r>
        <w:t>esi için ayrıcalıklı bütçeden yararlanması sağlanacaktır.</w:t>
      </w:r>
    </w:p>
    <w:p w14:paraId="348665AB" w14:textId="77777777" w:rsidR="00CD483C" w:rsidRDefault="00075C1B" w:rsidP="00493DB7">
      <w:pPr>
        <w:pStyle w:val="Gvdemetni0"/>
        <w:jc w:val="both"/>
      </w:pPr>
      <w:r>
        <w:rPr>
          <w:b/>
          <w:bCs/>
        </w:rPr>
        <w:t xml:space="preserve">d-) </w:t>
      </w:r>
      <w:r>
        <w:t>Ardahan Üniversitesi bünyesinde yürütülen Bilimsel Araştırma Projeleri’nde, bir kişi yürürlükte olan en fazla 2 (iki) projede “yürütücü” ve en fazla 4 (dört) projede “araştırmacı” olarak görev y</w:t>
      </w:r>
      <w:r>
        <w:t>apabilir. Lisansüstü öğrencisi bulunan proje yürütücüleri lisansüstü projeleri dahil en fazla 3 (üç) projede yürütücü olarak görev alabilir.</w:t>
      </w:r>
    </w:p>
    <w:p w14:paraId="22F71EE6" w14:textId="77777777" w:rsidR="00CD483C" w:rsidRDefault="00075C1B" w:rsidP="00493DB7">
      <w:pPr>
        <w:pStyle w:val="Gvdemetni0"/>
        <w:spacing w:after="400"/>
        <w:jc w:val="both"/>
      </w:pPr>
      <w:r>
        <w:rPr>
          <w:b/>
          <w:bCs/>
        </w:rPr>
        <w:t xml:space="preserve">e-) </w:t>
      </w:r>
      <w:r>
        <w:t>Desteklenmek üzere sunulan projelerin süresi en az 6 ay, ek süre hariç en fazla 24 ay olmalıdır.</w:t>
      </w:r>
    </w:p>
    <w:p w14:paraId="7D6925DB" w14:textId="77777777" w:rsidR="00CD483C" w:rsidRDefault="00075C1B" w:rsidP="00493DB7">
      <w:pPr>
        <w:pStyle w:val="Balk10"/>
        <w:keepNext/>
        <w:keepLines/>
        <w:jc w:val="both"/>
      </w:pPr>
      <w:bookmarkStart w:id="48" w:name="bookmark47"/>
      <w:bookmarkStart w:id="49" w:name="bookmark48"/>
      <w:bookmarkStart w:id="50" w:name="bookmark49"/>
      <w:r>
        <w:t>Proje Seçimind</w:t>
      </w:r>
      <w:r>
        <w:t>e Dikkate Alınacak İlkeler</w:t>
      </w:r>
      <w:bookmarkEnd w:id="48"/>
      <w:bookmarkEnd w:id="49"/>
      <w:bookmarkEnd w:id="50"/>
    </w:p>
    <w:p w14:paraId="45DE4DA0" w14:textId="77777777" w:rsidR="00CD483C" w:rsidRDefault="00075C1B" w:rsidP="00493DB7">
      <w:pPr>
        <w:pStyle w:val="Gvdemetni0"/>
        <w:jc w:val="both"/>
      </w:pPr>
      <w:r>
        <w:rPr>
          <w:b/>
          <w:bCs/>
        </w:rPr>
        <w:t xml:space="preserve">Madde 11- </w:t>
      </w:r>
      <w:r>
        <w:t>Araştırma projelerinin seçiminde aşağıdaki hususlar dikkate alınır:</w:t>
      </w:r>
    </w:p>
    <w:p w14:paraId="7C54D1C2" w14:textId="77777777" w:rsidR="00CD483C" w:rsidRDefault="00075C1B" w:rsidP="00493DB7">
      <w:pPr>
        <w:pStyle w:val="Gvdemetni0"/>
        <w:numPr>
          <w:ilvl w:val="0"/>
          <w:numId w:val="1"/>
        </w:numPr>
        <w:tabs>
          <w:tab w:val="left" w:pos="838"/>
        </w:tabs>
        <w:ind w:left="840" w:hanging="340"/>
        <w:jc w:val="both"/>
      </w:pPr>
      <w:bookmarkStart w:id="51" w:name="bookmark50"/>
      <w:bookmarkEnd w:id="51"/>
      <w:r>
        <w:t>Bilimsel Araştırma Projesi başvurularının değerlendirilmesinde ilk kez proje başvurusunda bulunanlar (Proje gereksinimlerini tam anlamıyla yerine getir</w:t>
      </w:r>
      <w:r>
        <w:t>en projeler) öncelikli olarak değerlendirilir. Projenin bilime ve uygulamaya katkısı, proje yürütücüsünün daha önceki projeleri ve projelerden yaptığı yayınlar, proje yürütücüsünün SCI (</w:t>
      </w:r>
      <w:proofErr w:type="spellStart"/>
      <w:r>
        <w:t>Science</w:t>
      </w:r>
      <w:proofErr w:type="spellEnd"/>
      <w:r>
        <w:t xml:space="preserve"> </w:t>
      </w:r>
      <w:proofErr w:type="spellStart"/>
      <w:r>
        <w:t>Citation</w:t>
      </w:r>
      <w:proofErr w:type="spellEnd"/>
      <w:r>
        <w:t xml:space="preserve"> Index), SCI-</w:t>
      </w:r>
      <w:proofErr w:type="spellStart"/>
      <w:r>
        <w:t>Expanded</w:t>
      </w:r>
      <w:proofErr w:type="spellEnd"/>
      <w:r>
        <w:t xml:space="preserve"> (</w:t>
      </w:r>
      <w:proofErr w:type="spellStart"/>
      <w:r>
        <w:t>Science</w:t>
      </w:r>
      <w:proofErr w:type="spellEnd"/>
      <w:r>
        <w:t xml:space="preserve"> </w:t>
      </w:r>
      <w:proofErr w:type="spellStart"/>
      <w:r>
        <w:t>Citation</w:t>
      </w:r>
      <w:proofErr w:type="spellEnd"/>
      <w:r>
        <w:t xml:space="preserve"> Index-</w:t>
      </w:r>
      <w:proofErr w:type="spellStart"/>
      <w:r>
        <w:t>Expanded</w:t>
      </w:r>
      <w:proofErr w:type="spellEnd"/>
      <w:r>
        <w:t>), SSCI (</w:t>
      </w:r>
      <w:proofErr w:type="spellStart"/>
      <w:r>
        <w:t>Social</w:t>
      </w:r>
      <w:proofErr w:type="spellEnd"/>
      <w:r>
        <w:t xml:space="preserve"> </w:t>
      </w:r>
      <w:proofErr w:type="spellStart"/>
      <w:r>
        <w:t>Sciences</w:t>
      </w:r>
      <w:proofErr w:type="spellEnd"/>
      <w:r>
        <w:t xml:space="preserve"> </w:t>
      </w:r>
      <w:proofErr w:type="spellStart"/>
      <w:r>
        <w:t>Citation</w:t>
      </w:r>
      <w:proofErr w:type="spellEnd"/>
      <w:r>
        <w:t xml:space="preserve"> Index), </w:t>
      </w:r>
      <w:r>
        <w:lastRenderedPageBreak/>
        <w:t>AHCI (</w:t>
      </w:r>
      <w:proofErr w:type="spellStart"/>
      <w:r>
        <w:t>Arts</w:t>
      </w:r>
      <w:proofErr w:type="spellEnd"/>
      <w:r>
        <w:t xml:space="preserve"> </w:t>
      </w:r>
      <w:proofErr w:type="spellStart"/>
      <w:r>
        <w:t>and</w:t>
      </w:r>
      <w:proofErr w:type="spellEnd"/>
      <w:r>
        <w:t xml:space="preserve"> </w:t>
      </w:r>
      <w:proofErr w:type="spellStart"/>
      <w:r>
        <w:t>Humanities</w:t>
      </w:r>
      <w:proofErr w:type="spellEnd"/>
      <w:r>
        <w:t xml:space="preserve"> </w:t>
      </w:r>
      <w:proofErr w:type="spellStart"/>
      <w:r>
        <w:t>Citation</w:t>
      </w:r>
      <w:proofErr w:type="spellEnd"/>
      <w:r>
        <w:t xml:space="preserve"> Index) alan indeksi ve diğer indekslerde taranan dergilerdeki yayın sayıları, yayınlarına yapılan atıf sayıları, proje bütçesinin gerçekçiliği, projenin gerekçesi, yöntem, özgün d</w:t>
      </w:r>
      <w:r>
        <w:t>eğer, yaygın etki/katma değer, çalışma takvimi ve bütçe dökümünün ayrıntılı olarak yer aldığı proje ölçütleri öncelikli tercih sebebidir. Ayrıca, Üniversite Yönetim Kurulu'nun belirlediği üniversite bilim politikasına, rektörlüğün öngöreceği stratejik plan</w:t>
      </w:r>
      <w:r>
        <w:t>a veya ülke bilim politikasına uygun konulara; temel bilimler içerikli, sonuçları uygulamaya dönük, kaynakları ve faaliyetleri bakımından çok katılımlı, çok merkezli, kurumlar arası, uluslararası ve disiplinler arası nitelikteki projelere öncelik tanınır.</w:t>
      </w:r>
    </w:p>
    <w:p w14:paraId="5CFFE920" w14:textId="77777777" w:rsidR="00CD483C" w:rsidRDefault="00075C1B" w:rsidP="00493DB7">
      <w:pPr>
        <w:pStyle w:val="Gvdemetni0"/>
        <w:numPr>
          <w:ilvl w:val="0"/>
          <w:numId w:val="1"/>
        </w:numPr>
        <w:tabs>
          <w:tab w:val="left" w:pos="838"/>
        </w:tabs>
        <w:spacing w:after="400"/>
        <w:ind w:left="840" w:hanging="340"/>
        <w:jc w:val="both"/>
      </w:pPr>
      <w:bookmarkStart w:id="52" w:name="bookmark51"/>
      <w:bookmarkEnd w:id="52"/>
      <w:r>
        <w:t>Bu projelerin evrensel ve ulusal bilime, ülkenin teknolojik, ekonomik, sosyal ve kültürel kalkınmasına katkı sağlaması esastır.</w:t>
      </w:r>
    </w:p>
    <w:p w14:paraId="609F4EF5" w14:textId="77777777" w:rsidR="00CD483C" w:rsidRDefault="00075C1B" w:rsidP="00493DB7">
      <w:pPr>
        <w:pStyle w:val="Balk10"/>
        <w:keepNext/>
        <w:keepLines/>
        <w:jc w:val="both"/>
      </w:pPr>
      <w:bookmarkStart w:id="53" w:name="bookmark52"/>
      <w:bookmarkStart w:id="54" w:name="bookmark53"/>
      <w:bookmarkStart w:id="55" w:name="bookmark54"/>
      <w:r>
        <w:t>Projelerin Değerlendirilmesi</w:t>
      </w:r>
      <w:bookmarkEnd w:id="53"/>
      <w:bookmarkEnd w:id="54"/>
      <w:bookmarkEnd w:id="55"/>
    </w:p>
    <w:p w14:paraId="5AA50124" w14:textId="77777777" w:rsidR="00CD483C" w:rsidRDefault="00075C1B" w:rsidP="00493DB7">
      <w:pPr>
        <w:pStyle w:val="Gvdemetni0"/>
        <w:jc w:val="both"/>
      </w:pPr>
      <w:r>
        <w:rPr>
          <w:b/>
          <w:bCs/>
        </w:rPr>
        <w:t xml:space="preserve">Madde 12- </w:t>
      </w:r>
      <w:r>
        <w:t>Projelerin değerlendirilmesi üç evrede gerçekleşir.</w:t>
      </w:r>
    </w:p>
    <w:p w14:paraId="0729B0C0" w14:textId="77777777" w:rsidR="00CD483C" w:rsidRDefault="00075C1B" w:rsidP="00493DB7">
      <w:pPr>
        <w:pStyle w:val="Gvdemetni0"/>
        <w:numPr>
          <w:ilvl w:val="0"/>
          <w:numId w:val="1"/>
        </w:numPr>
        <w:tabs>
          <w:tab w:val="left" w:pos="838"/>
        </w:tabs>
        <w:ind w:left="840" w:hanging="340"/>
        <w:jc w:val="both"/>
      </w:pPr>
      <w:bookmarkStart w:id="56" w:name="bookmark55"/>
      <w:bookmarkEnd w:id="56"/>
      <w:r>
        <w:t>Şeklen Uygunluğunun ve Yapılabilirliğ</w:t>
      </w:r>
      <w:r>
        <w:t>inin Değerlendirilmesi: Ön İnceleme Komisyonu ve BAP Komisyonu tarafından gerçekleştirilir.</w:t>
      </w:r>
    </w:p>
    <w:p w14:paraId="656E7417" w14:textId="77777777" w:rsidR="00CD483C" w:rsidRDefault="00075C1B" w:rsidP="00493DB7">
      <w:pPr>
        <w:pStyle w:val="Gvdemetni0"/>
        <w:numPr>
          <w:ilvl w:val="0"/>
          <w:numId w:val="1"/>
        </w:numPr>
        <w:tabs>
          <w:tab w:val="left" w:pos="838"/>
        </w:tabs>
        <w:ind w:left="840" w:hanging="340"/>
        <w:jc w:val="both"/>
      </w:pPr>
      <w:bookmarkStart w:id="57" w:name="bookmark56"/>
      <w:bookmarkEnd w:id="57"/>
      <w:r>
        <w:t>Bilimselliğinin Değerlendirilmesi: Projeye görevlendirilen hakemin raporu dikkate alınarak, BAP komisyonu tarafından değerlendirilir.</w:t>
      </w:r>
    </w:p>
    <w:p w14:paraId="596874FD" w14:textId="6FC1BD6A" w:rsidR="00CD483C" w:rsidRDefault="00075C1B" w:rsidP="002D392F">
      <w:pPr>
        <w:pStyle w:val="Gvdemetni0"/>
        <w:spacing w:after="120"/>
        <w:ind w:firstLine="743"/>
        <w:jc w:val="both"/>
      </w:pPr>
      <w:r>
        <w:t>Nihai Karar: BAP Komisyonu tar</w:t>
      </w:r>
      <w:r>
        <w:t>afından gerçekleştirilir.</w:t>
      </w:r>
    </w:p>
    <w:p w14:paraId="768C86FD" w14:textId="77777777" w:rsidR="002D392F" w:rsidRDefault="002D392F" w:rsidP="002D392F">
      <w:pPr>
        <w:pStyle w:val="Gvdemetni0"/>
        <w:spacing w:after="120"/>
        <w:ind w:firstLine="743"/>
        <w:jc w:val="both"/>
      </w:pPr>
    </w:p>
    <w:p w14:paraId="175CF790" w14:textId="77777777" w:rsidR="00CD483C" w:rsidRDefault="00075C1B" w:rsidP="00493DB7">
      <w:pPr>
        <w:pStyle w:val="Balk10"/>
        <w:keepNext/>
        <w:keepLines/>
        <w:jc w:val="both"/>
      </w:pPr>
      <w:bookmarkStart w:id="58" w:name="bookmark57"/>
      <w:bookmarkStart w:id="59" w:name="bookmark58"/>
      <w:bookmarkStart w:id="60" w:name="bookmark59"/>
      <w:r>
        <w:t>Projelerin Yürütülmesi</w:t>
      </w:r>
      <w:bookmarkEnd w:id="58"/>
      <w:bookmarkEnd w:id="59"/>
      <w:bookmarkEnd w:id="60"/>
    </w:p>
    <w:p w14:paraId="64920722" w14:textId="77777777" w:rsidR="00CD483C" w:rsidRDefault="00075C1B" w:rsidP="00493DB7">
      <w:pPr>
        <w:pStyle w:val="Gvdemetni0"/>
        <w:jc w:val="both"/>
      </w:pPr>
      <w:r>
        <w:rPr>
          <w:b/>
          <w:bCs/>
        </w:rPr>
        <w:t xml:space="preserve">Madde 13- </w:t>
      </w:r>
      <w:r>
        <w:t>Desteklenmesine karar verilen projeler için,</w:t>
      </w:r>
    </w:p>
    <w:p w14:paraId="5128898E" w14:textId="77777777" w:rsidR="00CD483C" w:rsidRDefault="00075C1B" w:rsidP="00493DB7">
      <w:pPr>
        <w:pStyle w:val="Gvdemetni0"/>
        <w:numPr>
          <w:ilvl w:val="0"/>
          <w:numId w:val="1"/>
        </w:numPr>
        <w:tabs>
          <w:tab w:val="left" w:pos="724"/>
        </w:tabs>
        <w:ind w:left="740" w:hanging="360"/>
        <w:jc w:val="both"/>
      </w:pPr>
      <w:bookmarkStart w:id="61" w:name="bookmark60"/>
      <w:bookmarkEnd w:id="61"/>
      <w:r>
        <w:t>Projenin uygulamaya geçirilebilmesi, hazırlanan protokolün rektör tarafından onaylanmasına bağlıdır.</w:t>
      </w:r>
    </w:p>
    <w:p w14:paraId="1B31DD23" w14:textId="77777777" w:rsidR="00CD483C" w:rsidRDefault="00075C1B" w:rsidP="00493DB7">
      <w:pPr>
        <w:pStyle w:val="Gvdemetni0"/>
        <w:numPr>
          <w:ilvl w:val="0"/>
          <w:numId w:val="1"/>
        </w:numPr>
        <w:tabs>
          <w:tab w:val="left" w:pos="724"/>
        </w:tabs>
        <w:spacing w:after="400"/>
        <w:ind w:firstLine="380"/>
        <w:jc w:val="both"/>
      </w:pPr>
      <w:bookmarkStart w:id="62" w:name="bookmark61"/>
      <w:bookmarkEnd w:id="62"/>
      <w:r>
        <w:t xml:space="preserve">Proje yürütücüsü, bu protokolde yer alan hususlara </w:t>
      </w:r>
      <w:r>
        <w:t>uymakla yükümlüdür.</w:t>
      </w:r>
    </w:p>
    <w:p w14:paraId="62FD454E" w14:textId="77777777" w:rsidR="00CD483C" w:rsidRDefault="00075C1B" w:rsidP="00493DB7">
      <w:pPr>
        <w:pStyle w:val="Balk10"/>
        <w:keepNext/>
        <w:keepLines/>
        <w:jc w:val="both"/>
      </w:pPr>
      <w:bookmarkStart w:id="63" w:name="bookmark62"/>
      <w:bookmarkStart w:id="64" w:name="bookmark63"/>
      <w:bookmarkStart w:id="65" w:name="bookmark64"/>
      <w:r>
        <w:t>Ara Raporlar</w:t>
      </w:r>
      <w:bookmarkEnd w:id="63"/>
      <w:bookmarkEnd w:id="64"/>
      <w:bookmarkEnd w:id="65"/>
    </w:p>
    <w:p w14:paraId="2958A704" w14:textId="5CC8AAA5" w:rsidR="00CD483C" w:rsidRDefault="00075C1B" w:rsidP="00493DB7">
      <w:pPr>
        <w:pStyle w:val="Gvdemetni0"/>
        <w:jc w:val="both"/>
      </w:pPr>
      <w:r>
        <w:rPr>
          <w:b/>
          <w:bCs/>
        </w:rPr>
        <w:t xml:space="preserve">Madde 14- </w:t>
      </w:r>
      <w:r>
        <w:t>Desteklenen bir projenin yürütücüsü, BAP Komisyonu’na 6 (altı) ayda bir projedeki faaliyetler ile ilgili ara rapor sunar. Komisyon, projelerin ara raporunu değerlendirir. Projenin devamı ara raporun komisyon taraf</w:t>
      </w:r>
      <w:r>
        <w:t>ından onaylanmasına bağlıdır. Doktora tez projelerinde ise doktora öğrencisinin Tez İzleme Komitesi’nce başarılı olduğuna dair Lisansüstü Eğitim Enstitüsü onaylı resmi yazının ara rapor döneminde ek olarak verilmesi gerekmektedir. Doktora tez projeleri içi</w:t>
      </w:r>
      <w:r>
        <w:t xml:space="preserve">n Tez İzleme Raporu, ara rapor yerine geçebilir. Komisyon gerekli gördüğü takdirde Doktora Tez </w:t>
      </w:r>
      <w:r w:rsidR="00530E40">
        <w:t>p</w:t>
      </w:r>
      <w:r>
        <w:t xml:space="preserve">rojelerinin ara </w:t>
      </w:r>
      <w:r>
        <w:lastRenderedPageBreak/>
        <w:t>raporlarını hakemlere gönderir ve gelen raporları değerlendirip nihai karara bağlar.</w:t>
      </w:r>
    </w:p>
    <w:p w14:paraId="19476272" w14:textId="77777777" w:rsidR="002D392F" w:rsidRDefault="002D392F" w:rsidP="00493DB7">
      <w:pPr>
        <w:pStyle w:val="Gvdemetni0"/>
        <w:jc w:val="both"/>
      </w:pPr>
    </w:p>
    <w:p w14:paraId="490C0A96" w14:textId="77777777" w:rsidR="00CD483C" w:rsidRDefault="00075C1B" w:rsidP="00493DB7">
      <w:pPr>
        <w:pStyle w:val="Gvdemetni0"/>
        <w:jc w:val="both"/>
      </w:pPr>
      <w:r>
        <w:rPr>
          <w:b/>
          <w:bCs/>
        </w:rPr>
        <w:t>Projelerin Sonuçlandırılması ve Sonuç Raporu</w:t>
      </w:r>
    </w:p>
    <w:p w14:paraId="6DFEF6EE" w14:textId="77777777" w:rsidR="00CD483C" w:rsidRDefault="00075C1B" w:rsidP="00493DB7">
      <w:pPr>
        <w:pStyle w:val="Gvdemetni0"/>
        <w:jc w:val="both"/>
      </w:pPr>
      <w:r>
        <w:rPr>
          <w:b/>
          <w:bCs/>
        </w:rPr>
        <w:t xml:space="preserve">Madde 15- </w:t>
      </w:r>
      <w:r>
        <w:t>Proje yürütücüsü tarafından,</w:t>
      </w:r>
    </w:p>
    <w:p w14:paraId="6953EB84" w14:textId="6949582B" w:rsidR="00CD483C" w:rsidRDefault="00075C1B" w:rsidP="00493DB7">
      <w:pPr>
        <w:pStyle w:val="Gvdemetni0"/>
        <w:numPr>
          <w:ilvl w:val="0"/>
          <w:numId w:val="1"/>
        </w:numPr>
        <w:tabs>
          <w:tab w:val="left" w:pos="724"/>
        </w:tabs>
        <w:ind w:left="740" w:hanging="360"/>
        <w:jc w:val="both"/>
      </w:pPr>
      <w:bookmarkStart w:id="66" w:name="bookmark65"/>
      <w:bookmarkEnd w:id="66"/>
      <w:r>
        <w:t xml:space="preserve">Araştırma projesinin bitiş tarihini izleyen en geç 3 (üç) ay içerisinde, proje yürütücüsü tarafından projeyle ilgili tüm bilimsel-teknik gelişmeleri ve sonuçları kapsayan sonuç raporu düzenlenir ve BAP </w:t>
      </w:r>
      <w:r w:rsidR="00530E40">
        <w:t>Ofisi</w:t>
      </w:r>
      <w:r>
        <w:t>’ne iletilir.</w:t>
      </w:r>
    </w:p>
    <w:p w14:paraId="537F05E3" w14:textId="77777777" w:rsidR="00CD483C" w:rsidRDefault="00075C1B" w:rsidP="00493DB7">
      <w:pPr>
        <w:pStyle w:val="Gvdemetni0"/>
        <w:numPr>
          <w:ilvl w:val="0"/>
          <w:numId w:val="1"/>
        </w:numPr>
        <w:tabs>
          <w:tab w:val="left" w:pos="724"/>
        </w:tabs>
        <w:ind w:left="740" w:hanging="360"/>
        <w:jc w:val="both"/>
      </w:pPr>
      <w:bookmarkStart w:id="67" w:name="bookmark66"/>
      <w:bookmarkEnd w:id="67"/>
      <w:r>
        <w:t xml:space="preserve">Proje </w:t>
      </w:r>
      <w:r>
        <w:t>sonuç raporu, projeyi değerlendirmesi için görevlendirilen hakemin raporunu dikkate alarak BAP Komisyonu tarafından değerlendirilir ve nihai karar verilir.</w:t>
      </w:r>
    </w:p>
    <w:p w14:paraId="4B11B4A0" w14:textId="77777777" w:rsidR="00CD483C" w:rsidRDefault="00075C1B" w:rsidP="00493DB7">
      <w:pPr>
        <w:pStyle w:val="Gvdemetni0"/>
        <w:numPr>
          <w:ilvl w:val="0"/>
          <w:numId w:val="1"/>
        </w:numPr>
        <w:tabs>
          <w:tab w:val="left" w:pos="724"/>
        </w:tabs>
        <w:ind w:left="740" w:hanging="360"/>
        <w:jc w:val="both"/>
      </w:pPr>
      <w:bookmarkStart w:id="68" w:name="bookmark67"/>
      <w:bookmarkEnd w:id="68"/>
      <w:r>
        <w:t>Lisansüstü Tez Projeleri için, ilgili birimlerce ve tez izleme jürisi tarafından onaylanmış tezler d</w:t>
      </w:r>
      <w:r>
        <w:t>e sonuç raporu olarak kabul edilebilir.</w:t>
      </w:r>
    </w:p>
    <w:p w14:paraId="014B2BD4" w14:textId="42349D03" w:rsidR="00CD483C" w:rsidRDefault="00075C1B" w:rsidP="00493DB7">
      <w:pPr>
        <w:pStyle w:val="Gvdemetni0"/>
        <w:numPr>
          <w:ilvl w:val="0"/>
          <w:numId w:val="1"/>
        </w:numPr>
        <w:tabs>
          <w:tab w:val="left" w:pos="724"/>
        </w:tabs>
        <w:ind w:left="740" w:hanging="360"/>
        <w:jc w:val="both"/>
      </w:pPr>
      <w:bookmarkStart w:id="69" w:name="bookmark68"/>
      <w:bookmarkEnd w:id="69"/>
      <w:r>
        <w:t xml:space="preserve">Kabul edilen sonuç raporu, proje yürütücüsü tarafından ciltli bir şekilde BAP </w:t>
      </w:r>
      <w:r w:rsidR="00530E40">
        <w:t>Ofisi</w:t>
      </w:r>
      <w:r>
        <w:t>’ne teslim edilir.</w:t>
      </w:r>
    </w:p>
    <w:p w14:paraId="3BDD255B" w14:textId="43847F42" w:rsidR="00CD483C" w:rsidRDefault="00075C1B" w:rsidP="00493DB7">
      <w:pPr>
        <w:pStyle w:val="Gvdemetni0"/>
        <w:numPr>
          <w:ilvl w:val="0"/>
          <w:numId w:val="1"/>
        </w:numPr>
        <w:tabs>
          <w:tab w:val="left" w:pos="724"/>
        </w:tabs>
        <w:spacing w:after="400"/>
        <w:ind w:left="740" w:hanging="360"/>
        <w:jc w:val="both"/>
      </w:pPr>
      <w:bookmarkStart w:id="70" w:name="bookmark69"/>
      <w:bookmarkEnd w:id="70"/>
      <w:r>
        <w:t xml:space="preserve">BAP </w:t>
      </w:r>
      <w:r w:rsidR="00EF6A1D">
        <w:t>Ofisi</w:t>
      </w:r>
      <w:r>
        <w:t xml:space="preserve"> tarafından desteklenen Temel Araştırma Projelerinden elde edilen çıktıların (makale, uluslararası yayın </w:t>
      </w:r>
      <w:r>
        <w:t>evlerinde yayımlanmış kitap veya kitap bölümü) proje sonuç raporunun komisyonca kabulünü takip eden 2 (iki) yıl içerisinde BAP sistemine girilmesi zorunludur. Bahsi geçen sürede proje çıktılarını sisteme girmeyen yürütücü, proje çıktılarını sisteme girince</w:t>
      </w:r>
      <w:r>
        <w:t xml:space="preserve">ye kadar yeni proje başvurusu yapamaz. </w:t>
      </w:r>
      <w:r>
        <w:rPr>
          <w:u w:val="single"/>
        </w:rPr>
        <w:t xml:space="preserve">Buna ek olarak, 2 (iki) adet </w:t>
      </w:r>
      <w:r>
        <w:rPr>
          <w:b/>
          <w:bCs/>
          <w:u w:val="single"/>
        </w:rPr>
        <w:t xml:space="preserve">Temel Araştırma Projesi </w:t>
      </w:r>
      <w:r>
        <w:rPr>
          <w:u w:val="single"/>
        </w:rPr>
        <w:t>vermiş ve projelerini tamamlamış proje yürütücüsü bu projelerinin birinden ulusal veya uluslararası en az 1 (bir) adet yayın ya da en az 1 (bir) adet uluslararası y</w:t>
      </w:r>
      <w:r>
        <w:rPr>
          <w:u w:val="single"/>
        </w:rPr>
        <w:t xml:space="preserve">ayın evlerinde yayımlanmış kitap veya kitap bölümü </w:t>
      </w:r>
      <w:r>
        <w:rPr>
          <w:b/>
          <w:bCs/>
          <w:u w:val="single"/>
        </w:rPr>
        <w:t xml:space="preserve">yapmaması </w:t>
      </w:r>
      <w:r>
        <w:rPr>
          <w:u w:val="single"/>
        </w:rPr>
        <w:t xml:space="preserve">durumunda 1 (bir) yıl süreyle Bilimsel Araştırma Projeleri </w:t>
      </w:r>
      <w:r w:rsidR="00530E40">
        <w:rPr>
          <w:u w:val="single"/>
        </w:rPr>
        <w:t>Ofisine</w:t>
      </w:r>
      <w:r>
        <w:rPr>
          <w:u w:val="single"/>
        </w:rPr>
        <w:t xml:space="preserve"> Temel Araştırma Projesi önerisinde bulunamaz.</w:t>
      </w:r>
      <w:r>
        <w:t xml:space="preserve"> Projeden çıkan yayınlarda destek alınan projeye, proje numarasının da belirtilerek</w:t>
      </w:r>
      <w:r>
        <w:t xml:space="preserve"> teşekkür edilmiş olması ve bunun kanıtlanması da gerekmektedir.</w:t>
      </w:r>
    </w:p>
    <w:p w14:paraId="2DEED686" w14:textId="77777777" w:rsidR="00CD483C" w:rsidRDefault="00075C1B" w:rsidP="00493DB7">
      <w:pPr>
        <w:pStyle w:val="Balk10"/>
        <w:keepNext/>
        <w:keepLines/>
        <w:jc w:val="both"/>
      </w:pPr>
      <w:bookmarkStart w:id="71" w:name="bookmark70"/>
      <w:bookmarkStart w:id="72" w:name="bookmark71"/>
      <w:bookmarkStart w:id="73" w:name="bookmark72"/>
      <w:r>
        <w:t>Sonuçların Duyurulması</w:t>
      </w:r>
      <w:bookmarkEnd w:id="71"/>
      <w:bookmarkEnd w:id="72"/>
      <w:bookmarkEnd w:id="73"/>
    </w:p>
    <w:p w14:paraId="3EA8960A" w14:textId="3431A639" w:rsidR="00CD483C" w:rsidRDefault="00075C1B" w:rsidP="00493DB7">
      <w:pPr>
        <w:pStyle w:val="Gvdemetni0"/>
        <w:spacing w:after="400"/>
        <w:jc w:val="both"/>
      </w:pPr>
      <w:r>
        <w:rPr>
          <w:b/>
          <w:bCs/>
        </w:rPr>
        <w:t xml:space="preserve">Madde 16- </w:t>
      </w:r>
      <w:r>
        <w:t xml:space="preserve">Ardahan Üniversitesi BAP </w:t>
      </w:r>
      <w:r w:rsidR="00530E40">
        <w:t>Ofisi</w:t>
      </w:r>
      <w:r>
        <w:t xml:space="preserve"> her yılın sonunda desteklenen, devam eden ve tamamlanan projeler hakkında Yükseköğretim Kurulu Başkanlığı'na bilgi verir. Deste</w:t>
      </w:r>
      <w:r>
        <w:t xml:space="preserve">klenen, devam eden ve tamamlanan projeler Ardahan Üniversitesi BAP </w:t>
      </w:r>
      <w:r w:rsidR="00530E40">
        <w:t>Ofisi</w:t>
      </w:r>
      <w:r>
        <w:t xml:space="preserve"> web sayfasında ilan edilir.</w:t>
      </w:r>
    </w:p>
    <w:p w14:paraId="6490E2C9" w14:textId="77777777" w:rsidR="00CD483C" w:rsidRDefault="00075C1B" w:rsidP="00493DB7">
      <w:pPr>
        <w:pStyle w:val="Balk10"/>
        <w:keepNext/>
        <w:keepLines/>
        <w:jc w:val="both"/>
      </w:pPr>
      <w:bookmarkStart w:id="74" w:name="bookmark73"/>
      <w:bookmarkStart w:id="75" w:name="bookmark74"/>
      <w:bookmarkStart w:id="76" w:name="bookmark75"/>
      <w:r>
        <w:t>Ödenekler ve Harcamalar</w:t>
      </w:r>
      <w:bookmarkEnd w:id="74"/>
      <w:bookmarkEnd w:id="75"/>
      <w:bookmarkEnd w:id="76"/>
    </w:p>
    <w:p w14:paraId="25591B1A" w14:textId="3AA28114" w:rsidR="00CD483C" w:rsidRDefault="00075C1B" w:rsidP="00493DB7">
      <w:pPr>
        <w:pStyle w:val="Gvdemetni0"/>
        <w:spacing w:after="400"/>
        <w:jc w:val="both"/>
      </w:pPr>
      <w:r>
        <w:rPr>
          <w:b/>
          <w:bCs/>
        </w:rPr>
        <w:t xml:space="preserve">Madde 17- </w:t>
      </w:r>
      <w:r>
        <w:t xml:space="preserve">Harcamalar proje yürütücüsünün talebi üzerine, BAP </w:t>
      </w:r>
      <w:r w:rsidR="00530E40">
        <w:t>Ofisi</w:t>
      </w:r>
      <w:r>
        <w:t xml:space="preserve"> tarafından yapılır. Araştırma projelerine aktarılan ödenekler, B</w:t>
      </w:r>
      <w:r>
        <w:t xml:space="preserve">ilimsel Araştırma Projeleri için gerekli yolluk/yevmiye, hizmet </w:t>
      </w:r>
      <w:r>
        <w:lastRenderedPageBreak/>
        <w:t>alımları, tüketim malları ve malzeme alımları, demirbaş alımları ile makine-teçhizat alımları ve buna ilişkin diğer giderler için kullanılır.</w:t>
      </w:r>
    </w:p>
    <w:p w14:paraId="6671855E" w14:textId="77777777" w:rsidR="00CD483C" w:rsidRDefault="00075C1B" w:rsidP="00493DB7">
      <w:pPr>
        <w:pStyle w:val="Balk10"/>
        <w:keepNext/>
        <w:keepLines/>
        <w:jc w:val="both"/>
      </w:pPr>
      <w:bookmarkStart w:id="77" w:name="bookmark76"/>
      <w:bookmarkStart w:id="78" w:name="bookmark77"/>
      <w:bookmarkStart w:id="79" w:name="bookmark78"/>
      <w:r>
        <w:t>Ayniyat Kayıtları</w:t>
      </w:r>
      <w:bookmarkEnd w:id="77"/>
      <w:bookmarkEnd w:id="78"/>
      <w:bookmarkEnd w:id="79"/>
    </w:p>
    <w:p w14:paraId="2C164795" w14:textId="77777777" w:rsidR="00CD483C" w:rsidRDefault="00075C1B" w:rsidP="00493DB7">
      <w:pPr>
        <w:pStyle w:val="Gvdemetni0"/>
        <w:spacing w:after="400"/>
        <w:jc w:val="both"/>
      </w:pPr>
      <w:r>
        <w:rPr>
          <w:b/>
          <w:bCs/>
        </w:rPr>
        <w:t xml:space="preserve">Madde 18- </w:t>
      </w:r>
      <w:r>
        <w:t>Proje süresince projed</w:t>
      </w:r>
      <w:r>
        <w:t>en sağlanan her türlü demirbaşın korunmasından, bakım ve onarımından proje yürütücüsü sorumludur. Proje kapsamında alınan demirbaşlar, projenin tamamlanmasının ardından ilgili birimin ayniyat mutemedine zimmetlenir.</w:t>
      </w:r>
    </w:p>
    <w:p w14:paraId="6DC4F033" w14:textId="77777777" w:rsidR="00CD483C" w:rsidRDefault="00075C1B" w:rsidP="00493DB7">
      <w:pPr>
        <w:pStyle w:val="Balk10"/>
        <w:keepNext/>
        <w:keepLines/>
        <w:jc w:val="both"/>
      </w:pPr>
      <w:bookmarkStart w:id="80" w:name="bookmark79"/>
      <w:bookmarkStart w:id="81" w:name="bookmark80"/>
      <w:bookmarkStart w:id="82" w:name="bookmark81"/>
      <w:r>
        <w:t>Telif Hakları</w:t>
      </w:r>
      <w:bookmarkEnd w:id="80"/>
      <w:bookmarkEnd w:id="81"/>
      <w:bookmarkEnd w:id="82"/>
    </w:p>
    <w:p w14:paraId="373FC2E6" w14:textId="77777777" w:rsidR="00CD483C" w:rsidRDefault="00075C1B" w:rsidP="00493DB7">
      <w:pPr>
        <w:pStyle w:val="Gvdemetni0"/>
        <w:spacing w:after="400"/>
        <w:jc w:val="both"/>
      </w:pPr>
      <w:r>
        <w:rPr>
          <w:b/>
          <w:bCs/>
        </w:rPr>
        <w:t xml:space="preserve">Madde 19- </w:t>
      </w:r>
      <w:r>
        <w:t>Bilimsel Araştır</w:t>
      </w:r>
      <w:r>
        <w:t>ma Projeleri bütçesinden desteklenmiş araştırmaların sonucunda ortaya çıkan yayın veya tezlerin ilgili bölümlerinde Bilimsel Araştırma Projeleri Komisyonu'ndan alınan proje numarası verilerek destek alındığı belirtilmelidir. Projeden elde edilen patent, fa</w:t>
      </w:r>
      <w:r>
        <w:t>ydalı ürün vb. bilimsel sonuçların telif hakkı Ardahan Üniversitesi'ne aittir.</w:t>
      </w:r>
    </w:p>
    <w:p w14:paraId="2424BA76" w14:textId="77777777" w:rsidR="00CD483C" w:rsidRDefault="00075C1B" w:rsidP="00493DB7">
      <w:pPr>
        <w:pStyle w:val="Gvdemetni0"/>
        <w:jc w:val="both"/>
      </w:pPr>
      <w:r>
        <w:rPr>
          <w:b/>
          <w:bCs/>
        </w:rPr>
        <w:t>Projenin Durdurulması ve/veya İptali</w:t>
      </w:r>
    </w:p>
    <w:p w14:paraId="30121098" w14:textId="77777777" w:rsidR="00CD483C" w:rsidRDefault="00075C1B" w:rsidP="00493DB7">
      <w:pPr>
        <w:pStyle w:val="Gvdemetni0"/>
        <w:jc w:val="both"/>
      </w:pPr>
      <w:r>
        <w:rPr>
          <w:b/>
          <w:bCs/>
        </w:rPr>
        <w:t xml:space="preserve">Madde 20- </w:t>
      </w:r>
      <w:r>
        <w:t>Aşağıdaki durumlarda;</w:t>
      </w:r>
    </w:p>
    <w:p w14:paraId="401354E3" w14:textId="77777777" w:rsidR="00CD483C" w:rsidRDefault="00075C1B" w:rsidP="00493DB7">
      <w:pPr>
        <w:pStyle w:val="Gvdemetni0"/>
        <w:numPr>
          <w:ilvl w:val="0"/>
          <w:numId w:val="1"/>
        </w:numPr>
        <w:tabs>
          <w:tab w:val="left" w:pos="797"/>
        </w:tabs>
        <w:ind w:left="840" w:hanging="360"/>
        <w:jc w:val="both"/>
      </w:pPr>
      <w:bookmarkStart w:id="83" w:name="bookmark82"/>
      <w:bookmarkEnd w:id="83"/>
      <w:r>
        <w:t xml:space="preserve">Desteklenmesine karar verilen projeye yapılan ödemelerin, proje amaç ve programına uygun olarak </w:t>
      </w:r>
      <w:r>
        <w:t>kullanılmaması,</w:t>
      </w:r>
    </w:p>
    <w:p w14:paraId="40AC4EBF" w14:textId="77777777" w:rsidR="00CD483C" w:rsidRDefault="00075C1B" w:rsidP="00493DB7">
      <w:pPr>
        <w:pStyle w:val="Gvdemetni0"/>
        <w:numPr>
          <w:ilvl w:val="0"/>
          <w:numId w:val="1"/>
        </w:numPr>
        <w:tabs>
          <w:tab w:val="left" w:pos="797"/>
        </w:tabs>
        <w:ind w:left="840" w:hanging="360"/>
        <w:jc w:val="both"/>
      </w:pPr>
      <w:bookmarkStart w:id="84" w:name="bookmark83"/>
      <w:bookmarkEnd w:id="84"/>
      <w:r>
        <w:t>Proje ara raporlarının verilmemesi, bir aydan daha fazla bir süre geciktirilmesi veya proje ara raporunun yeterli bulunmaması,</w:t>
      </w:r>
    </w:p>
    <w:p w14:paraId="2D55DDC3" w14:textId="77777777" w:rsidR="00CD483C" w:rsidRDefault="00075C1B" w:rsidP="00493DB7">
      <w:pPr>
        <w:pStyle w:val="Gvdemetni0"/>
        <w:numPr>
          <w:ilvl w:val="0"/>
          <w:numId w:val="1"/>
        </w:numPr>
        <w:tabs>
          <w:tab w:val="left" w:pos="797"/>
        </w:tabs>
        <w:ind w:firstLine="480"/>
        <w:jc w:val="both"/>
      </w:pPr>
      <w:bookmarkStart w:id="85" w:name="bookmark84"/>
      <w:bookmarkEnd w:id="85"/>
      <w:r>
        <w:t>Lisansüstü tez projelerinde öğrencinin çalışmayı bırakması veya başarısız olması,</w:t>
      </w:r>
    </w:p>
    <w:p w14:paraId="52295CA7" w14:textId="77777777" w:rsidR="00CD483C" w:rsidRDefault="00075C1B" w:rsidP="00493DB7">
      <w:pPr>
        <w:pStyle w:val="Gvdemetni0"/>
        <w:numPr>
          <w:ilvl w:val="0"/>
          <w:numId w:val="1"/>
        </w:numPr>
        <w:tabs>
          <w:tab w:val="left" w:pos="797"/>
        </w:tabs>
        <w:ind w:firstLine="480"/>
        <w:jc w:val="both"/>
      </w:pPr>
      <w:bookmarkStart w:id="86" w:name="bookmark85"/>
      <w:bookmarkEnd w:id="86"/>
      <w:r>
        <w:t>Komisyonca projede ilerleme olm</w:t>
      </w:r>
      <w:r>
        <w:t>adığının tespit edilmesi,</w:t>
      </w:r>
    </w:p>
    <w:p w14:paraId="17D45234" w14:textId="77777777" w:rsidR="00CD483C" w:rsidRDefault="00075C1B" w:rsidP="00493DB7">
      <w:pPr>
        <w:pStyle w:val="Gvdemetni0"/>
        <w:numPr>
          <w:ilvl w:val="0"/>
          <w:numId w:val="1"/>
        </w:numPr>
        <w:tabs>
          <w:tab w:val="left" w:pos="797"/>
        </w:tabs>
        <w:spacing w:line="391" w:lineRule="auto"/>
        <w:ind w:firstLine="480"/>
        <w:jc w:val="both"/>
      </w:pPr>
      <w:bookmarkStart w:id="87" w:name="bookmark86"/>
      <w:bookmarkEnd w:id="87"/>
      <w:r>
        <w:t>Proje yürütücüsünün görevinden ayrılması,</w:t>
      </w:r>
    </w:p>
    <w:p w14:paraId="47625F12" w14:textId="77777777" w:rsidR="00CD483C" w:rsidRDefault="00075C1B" w:rsidP="00493DB7">
      <w:pPr>
        <w:pStyle w:val="Gvdemetni0"/>
        <w:numPr>
          <w:ilvl w:val="0"/>
          <w:numId w:val="1"/>
        </w:numPr>
        <w:tabs>
          <w:tab w:val="left" w:pos="797"/>
        </w:tabs>
        <w:spacing w:line="391" w:lineRule="auto"/>
        <w:ind w:firstLine="480"/>
        <w:jc w:val="both"/>
      </w:pPr>
      <w:bookmarkStart w:id="88" w:name="bookmark87"/>
      <w:bookmarkEnd w:id="88"/>
      <w:r>
        <w:t>Etik ihlali yapıldığının tespit edilmesi,</w:t>
      </w:r>
    </w:p>
    <w:p w14:paraId="23E608A3" w14:textId="77777777" w:rsidR="00CD483C" w:rsidRDefault="00075C1B" w:rsidP="00493DB7">
      <w:pPr>
        <w:pStyle w:val="Gvdemetni0"/>
        <w:numPr>
          <w:ilvl w:val="0"/>
          <w:numId w:val="1"/>
        </w:numPr>
        <w:tabs>
          <w:tab w:val="left" w:pos="797"/>
        </w:tabs>
        <w:spacing w:after="400"/>
        <w:ind w:left="840" w:hanging="360"/>
        <w:jc w:val="both"/>
      </w:pPr>
      <w:bookmarkStart w:id="89" w:name="bookmark88"/>
      <w:bookmarkEnd w:id="89"/>
      <w:r>
        <w:t>Proje önerisinde, ara raporlarda ve sonuç raporunda yanlış bilgi verildiğinin tespit edilmesi durumlarında, proje için sağlanan destek durdurulabi</w:t>
      </w:r>
      <w:r>
        <w:t>lir ve/veya proje iptal edilebilir.</w:t>
      </w:r>
    </w:p>
    <w:p w14:paraId="4AE6198D" w14:textId="77777777" w:rsidR="00CD483C" w:rsidRDefault="00075C1B" w:rsidP="00493DB7">
      <w:pPr>
        <w:pStyle w:val="Gvdemetni0"/>
        <w:jc w:val="both"/>
      </w:pPr>
      <w:r>
        <w:rPr>
          <w:b/>
          <w:bCs/>
        </w:rPr>
        <w:t xml:space="preserve">Madde 21- </w:t>
      </w:r>
      <w:r>
        <w:t>Projesi durdurulan veya iptal edilen proje yöneticisi 2 (iki) yıl süre ile yeni proje önerisinde bulunamaz. İptal edilen projeler kapsamında alınan her türlü araç, gereç, donanım ve malzemeler proje yürütücüsün</w:t>
      </w:r>
      <w:r>
        <w:t>den geri alınır. Aynı zamanda, proje kapsamında yapılmış olan, yolluk, hizmet alımı ve sarf malzemeleri harcamaları yasal faiz ile birlikte proje yürütücüsünden geri alınır. Harcamaların geri alımıyla ilgili uyuşmazlıkların çözümü konusunda Ardahan Mahkeme</w:t>
      </w:r>
      <w:r>
        <w:t>leri yetkilidir.</w:t>
      </w:r>
    </w:p>
    <w:p w14:paraId="786F02DF" w14:textId="77777777" w:rsidR="00CD483C" w:rsidRDefault="00075C1B" w:rsidP="00493DB7">
      <w:pPr>
        <w:pStyle w:val="Gvdemetni0"/>
        <w:jc w:val="both"/>
      </w:pPr>
      <w:r>
        <w:rPr>
          <w:b/>
          <w:bCs/>
        </w:rPr>
        <w:lastRenderedPageBreak/>
        <w:t>Proje Süresi, Bütçesi, Ek Bütçe, Ek Süre ve Destek Miktarları</w:t>
      </w:r>
    </w:p>
    <w:p w14:paraId="5F6B2CD4" w14:textId="263C67B6" w:rsidR="00CD483C" w:rsidRDefault="00075C1B" w:rsidP="002D392F">
      <w:pPr>
        <w:pStyle w:val="Gvdemetni0"/>
        <w:jc w:val="both"/>
      </w:pPr>
      <w:r>
        <w:rPr>
          <w:b/>
          <w:bCs/>
        </w:rPr>
        <w:t>Madde 22-</w:t>
      </w:r>
      <w:bookmarkStart w:id="90" w:name="bookmark89"/>
      <w:bookmarkEnd w:id="90"/>
      <w:r w:rsidR="002D392F">
        <w:t xml:space="preserve"> </w:t>
      </w:r>
      <w:r>
        <w:t>Projelerin Komisyon tarafından onaylanan çalışma takvimine ve bütçe planına uygun olarak yürütülmesi esastır. Ancak, gerekli hallerde proje yürütücüsünün talebi, Komis</w:t>
      </w:r>
      <w:r>
        <w:t>yonunun kararı ile projeler için ek süre ve ilave bütçe verilebilir.</w:t>
      </w:r>
    </w:p>
    <w:p w14:paraId="2DA3A7F8" w14:textId="60DC9C78" w:rsidR="00CD483C" w:rsidRDefault="00075C1B" w:rsidP="00493DB7">
      <w:pPr>
        <w:pStyle w:val="Gvdemetni0"/>
        <w:numPr>
          <w:ilvl w:val="0"/>
          <w:numId w:val="1"/>
        </w:numPr>
        <w:tabs>
          <w:tab w:val="left" w:pos="797"/>
        </w:tabs>
        <w:ind w:left="740" w:hanging="360"/>
        <w:jc w:val="both"/>
      </w:pPr>
      <w:bookmarkStart w:id="91" w:name="bookmark90"/>
      <w:bookmarkEnd w:id="91"/>
      <w:r>
        <w:t>Proje yürütücüsünün yurtdışına gitmesi, hastalık, bütçedeki genel aksamalar, iklim koşullarının olumsuz etkileri, araştırma düzeneğindeki onarımı güç olan arızalar vb. gibi kabul edilebil</w:t>
      </w:r>
      <w:r>
        <w:t>ir mazeretler nedeni ile ilerleme kaydedilemeyen veya kaydedilemeyeceği anlaşılan projelere; yürütücünün Komisyona sunduğu gerekçeli raporu üzerine proje 1 (bir) yıla kadar dondurulabilir. Proje yürütücüsü dondurduğu projede, dondurulma süresi sona ermeden</w:t>
      </w:r>
      <w:r>
        <w:t xml:space="preserve"> projesinin başlatılmasını BAP </w:t>
      </w:r>
      <w:r w:rsidR="00530E40">
        <w:t>Ofisine</w:t>
      </w:r>
      <w:r>
        <w:t xml:space="preserve"> başvurarak talep etmesi halinde Komisyonun kararı ile proje yeniden başlatılır. Lisansüstü Tez projeleri hariç, bilimsel araştırma projeleri ek süreler dâhil en çok 36 (otuz altı) ay içerisinde tamamlanır. Lisansüstü </w:t>
      </w:r>
      <w:r>
        <w:t>Tez projeleri için verilen süreler, yetkili birimler tarafından tezler için verilen yasal ek süreleri kapsayacak şekilde uzatılabilir. Ancak süre uzatımı verilen tez projeleri için sağlanacak mali destekler, tez izleme komitesinin onayı ile en fazla 6 (alt</w:t>
      </w:r>
      <w:r>
        <w:t>ı) aya kadar devam ettirilir.</w:t>
      </w:r>
    </w:p>
    <w:p w14:paraId="7A6F9E98" w14:textId="77777777" w:rsidR="00CD483C" w:rsidRDefault="00075C1B" w:rsidP="00493DB7">
      <w:pPr>
        <w:pStyle w:val="Gvdemetni0"/>
        <w:spacing w:after="400" w:line="432" w:lineRule="auto"/>
        <w:ind w:firstLine="460"/>
        <w:jc w:val="both"/>
      </w:pPr>
      <w:r>
        <w:rPr>
          <w:rFonts w:ascii="Arial" w:eastAsia="Arial" w:hAnsi="Arial" w:cs="Arial"/>
          <w:sz w:val="20"/>
          <w:szCs w:val="20"/>
        </w:rPr>
        <w:t xml:space="preserve">• </w:t>
      </w:r>
      <w:r>
        <w:t>Projeler için verilebilecek ek bütçe, proje bütçesinin en fazla %50’si kadar olabilir.</w:t>
      </w:r>
    </w:p>
    <w:p w14:paraId="272434B1" w14:textId="77777777" w:rsidR="00CD483C" w:rsidRDefault="00075C1B" w:rsidP="00493DB7">
      <w:pPr>
        <w:pStyle w:val="Balk10"/>
        <w:keepNext/>
        <w:keepLines/>
        <w:jc w:val="both"/>
      </w:pPr>
      <w:bookmarkStart w:id="92" w:name="bookmark91"/>
      <w:bookmarkStart w:id="93" w:name="bookmark92"/>
      <w:bookmarkStart w:id="94" w:name="bookmark93"/>
      <w:r>
        <w:t>Uygulanacak Hükümler</w:t>
      </w:r>
      <w:bookmarkEnd w:id="92"/>
      <w:bookmarkEnd w:id="93"/>
      <w:bookmarkEnd w:id="94"/>
    </w:p>
    <w:p w14:paraId="33062D5D" w14:textId="77777777" w:rsidR="00CD483C" w:rsidRDefault="00075C1B" w:rsidP="00493DB7">
      <w:pPr>
        <w:pStyle w:val="Gvdemetni0"/>
        <w:spacing w:after="400"/>
        <w:jc w:val="both"/>
      </w:pPr>
      <w:r>
        <w:rPr>
          <w:b/>
          <w:bCs/>
        </w:rPr>
        <w:t xml:space="preserve">Madde 23- </w:t>
      </w:r>
      <w:r>
        <w:t>Bu yönergede yer almayan hükümler için ilgili yasa ve yönetmelikteki hükümler uygulanır.</w:t>
      </w:r>
    </w:p>
    <w:p w14:paraId="0F071211" w14:textId="77777777" w:rsidR="00CD483C" w:rsidRDefault="00075C1B" w:rsidP="00493DB7">
      <w:pPr>
        <w:pStyle w:val="Balk10"/>
        <w:keepNext/>
        <w:keepLines/>
        <w:jc w:val="both"/>
      </w:pPr>
      <w:bookmarkStart w:id="95" w:name="bookmark94"/>
      <w:bookmarkStart w:id="96" w:name="bookmark95"/>
      <w:bookmarkStart w:id="97" w:name="bookmark96"/>
      <w:r>
        <w:t>Yürürlük</w:t>
      </w:r>
      <w:bookmarkEnd w:id="95"/>
      <w:bookmarkEnd w:id="96"/>
      <w:bookmarkEnd w:id="97"/>
    </w:p>
    <w:p w14:paraId="1D4CE261" w14:textId="77777777" w:rsidR="00CD483C" w:rsidRDefault="00075C1B" w:rsidP="00493DB7">
      <w:pPr>
        <w:pStyle w:val="Gvdemetni0"/>
        <w:spacing w:after="400"/>
        <w:jc w:val="both"/>
      </w:pPr>
      <w:r>
        <w:rPr>
          <w:b/>
          <w:bCs/>
        </w:rPr>
        <w:t xml:space="preserve">Madde 24- </w:t>
      </w:r>
      <w:r>
        <w:t>Bu yönerge, Ardahan Üniversitesi Senatosu tarafından kabul edildiği tarihten itibaren yürürlüğe girer.</w:t>
      </w:r>
    </w:p>
    <w:p w14:paraId="299572AA" w14:textId="77777777" w:rsidR="00CD483C" w:rsidRDefault="00075C1B" w:rsidP="00493DB7">
      <w:pPr>
        <w:pStyle w:val="Balk10"/>
        <w:keepNext/>
        <w:keepLines/>
        <w:jc w:val="both"/>
      </w:pPr>
      <w:bookmarkStart w:id="98" w:name="bookmark97"/>
      <w:bookmarkStart w:id="99" w:name="bookmark98"/>
      <w:bookmarkStart w:id="100" w:name="bookmark99"/>
      <w:r>
        <w:t>Yürütme</w:t>
      </w:r>
      <w:bookmarkEnd w:id="98"/>
      <w:bookmarkEnd w:id="99"/>
      <w:bookmarkEnd w:id="100"/>
    </w:p>
    <w:p w14:paraId="655CABE9" w14:textId="77777777" w:rsidR="00CD483C" w:rsidRDefault="00075C1B" w:rsidP="00493DB7">
      <w:pPr>
        <w:pStyle w:val="Gvdemetni0"/>
        <w:spacing w:after="400"/>
        <w:jc w:val="both"/>
      </w:pPr>
      <w:r>
        <w:rPr>
          <w:b/>
          <w:bCs/>
        </w:rPr>
        <w:t xml:space="preserve">Madde 25- </w:t>
      </w:r>
      <w:r>
        <w:t>Bu yönerge hükümleri Ardahan Üniversitesi Rektörü tarafından yürütülür.</w:t>
      </w:r>
    </w:p>
    <w:sectPr w:rsidR="00CD483C">
      <w:footerReference w:type="default" r:id="rId7"/>
      <w:pgSz w:w="12240" w:h="15840"/>
      <w:pgMar w:top="1100" w:right="1206" w:bottom="1230" w:left="1299" w:header="67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18CC2" w14:textId="77777777" w:rsidR="00075C1B" w:rsidRDefault="00075C1B">
      <w:r>
        <w:separator/>
      </w:r>
    </w:p>
  </w:endnote>
  <w:endnote w:type="continuationSeparator" w:id="0">
    <w:p w14:paraId="45735DEE" w14:textId="77777777" w:rsidR="00075C1B" w:rsidRDefault="0007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EAE1" w14:textId="77777777" w:rsidR="00CD483C" w:rsidRDefault="00075C1B">
    <w:pPr>
      <w:spacing w:line="1" w:lineRule="exact"/>
    </w:pPr>
    <w:r>
      <w:rPr>
        <w:noProof/>
        <w:lang w:bidi="ar-SA"/>
      </w:rPr>
      <mc:AlternateContent>
        <mc:Choice Requires="wps">
          <w:drawing>
            <wp:anchor distT="0" distB="0" distL="0" distR="0" simplePos="0" relativeHeight="62914690" behindDoc="1" locked="0" layoutInCell="1" allowOverlap="1" wp14:anchorId="432E3CF3" wp14:editId="5FE50FAA">
              <wp:simplePos x="0" y="0"/>
              <wp:positionH relativeFrom="page">
                <wp:posOffset>6831330</wp:posOffset>
              </wp:positionH>
              <wp:positionV relativeFrom="page">
                <wp:posOffset>9340850</wp:posOffset>
              </wp:positionV>
              <wp:extent cx="11557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7196E158" w14:textId="04712231" w:rsidR="00CD483C" w:rsidRDefault="00075C1B">
                          <w:pPr>
                            <w:pStyle w:val="stbilgiveyaaltbilgi20"/>
                            <w:rPr>
                              <w:sz w:val="22"/>
                              <w:szCs w:val="22"/>
                            </w:rPr>
                          </w:pPr>
                          <w:r>
                            <w:fldChar w:fldCharType="begin"/>
                          </w:r>
                          <w:r>
                            <w:instrText xml:space="preserve"> PAGE \* MERGEFORMAT </w:instrText>
                          </w:r>
                          <w:r>
                            <w:fldChar w:fldCharType="separate"/>
                          </w:r>
                          <w:r w:rsidR="00305237" w:rsidRPr="00305237">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w14:anchorId="432E3CF3" id="_x0000_t202" coordsize="21600,21600" o:spt="202" path="m,l,21600r21600,l21600,xe">
              <v:stroke joinstyle="miter"/>
              <v:path gradientshapeok="t" o:connecttype="rect"/>
            </v:shapetype>
            <v:shape id="Shape 1" o:spid="_x0000_s1026" type="#_x0000_t202" style="position:absolute;margin-left:537.9pt;margin-top:735.5pt;width:9.1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" filled="f" stroked="f">
              <v:textbox style="mso-fit-shape-to-text:t" inset="0,0,0,0">
                <w:txbxContent>
                  <w:p w14:paraId="7196E158" w14:textId="04712231" w:rsidR="00CD483C" w:rsidRDefault="00075C1B">
                    <w:pPr>
                      <w:pStyle w:val="stbilgiveyaaltbilgi20"/>
                      <w:rPr>
                        <w:sz w:val="22"/>
                        <w:szCs w:val="22"/>
                      </w:rPr>
                    </w:pPr>
                    <w:r>
                      <w:fldChar w:fldCharType="begin"/>
                    </w:r>
                    <w:r>
                      <w:instrText xml:space="preserve"> PAGE \* MERGEFORMAT </w:instrText>
                    </w:r>
                    <w:r>
                      <w:fldChar w:fldCharType="separate"/>
                    </w:r>
                    <w:r w:rsidR="00305237" w:rsidRPr="00305237">
                      <w:rPr>
                        <w:noProof/>
                        <w:sz w:val="22"/>
                        <w:szCs w:val="22"/>
                      </w:rPr>
                      <w:t>4</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626D" w14:textId="77777777" w:rsidR="00075C1B" w:rsidRDefault="00075C1B"/>
  </w:footnote>
  <w:footnote w:type="continuationSeparator" w:id="0">
    <w:p w14:paraId="5DEC1CB7" w14:textId="77777777" w:rsidR="00075C1B" w:rsidRDefault="00075C1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92BA7"/>
    <w:multiLevelType w:val="multilevel"/>
    <w:tmpl w:val="A140B4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3C"/>
    <w:rsid w:val="00075C1B"/>
    <w:rsid w:val="002B367D"/>
    <w:rsid w:val="002D392F"/>
    <w:rsid w:val="00305237"/>
    <w:rsid w:val="003B3100"/>
    <w:rsid w:val="00493DB7"/>
    <w:rsid w:val="00530E40"/>
    <w:rsid w:val="006E162F"/>
    <w:rsid w:val="0086078D"/>
    <w:rsid w:val="009874E8"/>
    <w:rsid w:val="00CD483C"/>
    <w:rsid w:val="00D8582E"/>
    <w:rsid w:val="00EF6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C13B"/>
  <w15:docId w15:val="{FFC9B3E8-FE46-425D-BA73-A4BD4C7F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shd w:val="clear" w:color="auto" w:fill="auto"/>
    </w:rPr>
  </w:style>
  <w:style w:type="paragraph" w:customStyle="1" w:styleId="Gvdemetni0">
    <w:name w:val="Gövde metni"/>
    <w:basedOn w:val="Normal"/>
    <w:link w:val="Gvdemetni"/>
    <w:pPr>
      <w:spacing w:line="360" w:lineRule="auto"/>
    </w:pPr>
    <w:rPr>
      <w:rFonts w:ascii="Times New Roman" w:eastAsia="Times New Roman" w:hAnsi="Times New Roman" w:cs="Times New Roman"/>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spacing w:line="360" w:lineRule="auto"/>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2965</Words>
  <Characters>16907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7</cp:revision>
  <dcterms:created xsi:type="dcterms:W3CDTF">2025-08-05T07:09:00Z</dcterms:created>
  <dcterms:modified xsi:type="dcterms:W3CDTF">2025-08-05T07:44:00Z</dcterms:modified>
</cp:coreProperties>
</file>